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F4F" w:rsidRDefault="00C25F4F" w:rsidP="00D12F7F">
      <w:pPr>
        <w:ind w:firstLineChars="900" w:firstLine="2160"/>
        <w:rPr>
          <w:rFonts w:ascii="HGP創英ﾌﾟﾚｾﾞﾝｽEB" w:eastAsia="HGP創英ﾌﾟﾚｾﾞﾝｽEB"/>
          <w:sz w:val="24"/>
          <w:szCs w:val="24"/>
        </w:rPr>
      </w:pPr>
      <w:r>
        <w:rPr>
          <w:rFonts w:ascii="HGP創英ﾌﾟﾚｾﾞﾝｽEB" w:eastAsia="HGP創英ﾌﾟﾚｾﾞﾝｽEB" w:hint="eastAsia"/>
          <w:sz w:val="24"/>
          <w:szCs w:val="24"/>
        </w:rPr>
        <w:t>高齢化対策　－私たちの幸せって何？－</w:t>
      </w:r>
    </w:p>
    <w:p w:rsidR="00C25F4F" w:rsidRPr="00D87A25" w:rsidRDefault="00D87A25" w:rsidP="00792C0A">
      <w:pPr>
        <w:rPr>
          <w:rFonts w:ascii="HGP創英ﾌﾟﾚｾﾞﾝｽEB" w:eastAsia="HGP創英ﾌﾟﾚｾﾞﾝｽEB"/>
          <w:szCs w:val="21"/>
        </w:rPr>
      </w:pPr>
      <w:r>
        <w:rPr>
          <w:rFonts w:ascii="HGP創英ﾌﾟﾚｾﾞﾝｽEB" w:eastAsia="HGP創英ﾌﾟﾚｾﾞﾝｽEB" w:hint="eastAsia"/>
          <w:sz w:val="24"/>
          <w:szCs w:val="24"/>
        </w:rPr>
        <w:t xml:space="preserve">　　　　　　　　　　　　　　　　　　　　　　　　　　　　　　　　　　　　</w:t>
      </w:r>
      <w:r w:rsidRPr="00D87A25">
        <w:rPr>
          <w:rFonts w:ascii="HGP創英ﾌﾟﾚｾﾞﾝｽEB" w:eastAsia="HGP創英ﾌﾟﾚｾﾞﾝｽEB" w:hint="eastAsia"/>
          <w:szCs w:val="21"/>
        </w:rPr>
        <w:t xml:space="preserve">　</w:t>
      </w:r>
      <w:r>
        <w:rPr>
          <w:rFonts w:ascii="HGP創英ﾌﾟﾚｾﾞﾝｽEB" w:eastAsia="HGP創英ﾌﾟﾚｾﾞﾝｽEB" w:hint="eastAsia"/>
          <w:szCs w:val="21"/>
        </w:rPr>
        <w:t xml:space="preserve">　</w:t>
      </w:r>
      <w:r w:rsidRPr="00D87A25">
        <w:rPr>
          <w:rFonts w:ascii="HGP創英ﾌﾟﾚｾﾞﾝｽEB" w:eastAsia="HGP創英ﾌﾟﾚｾﾞﾝｽEB" w:hint="eastAsia"/>
          <w:szCs w:val="21"/>
        </w:rPr>
        <w:t>文責　竹田　早希</w:t>
      </w:r>
    </w:p>
    <w:p w:rsidR="00792C0A" w:rsidRDefault="00792C0A" w:rsidP="00792C0A">
      <w:pPr>
        <w:rPr>
          <w:rFonts w:asciiTheme="minorEastAsia" w:hAnsiTheme="minorEastAsia"/>
          <w:szCs w:val="21"/>
        </w:rPr>
      </w:pPr>
      <w:r>
        <w:rPr>
          <w:rFonts w:asciiTheme="minorEastAsia" w:hAnsiTheme="minorEastAsia" w:hint="eastAsia"/>
          <w:szCs w:val="21"/>
        </w:rPr>
        <w:t>少子高齢化が加速</w:t>
      </w:r>
      <w:r w:rsidR="00C25F4F">
        <w:rPr>
          <w:rFonts w:asciiTheme="minorEastAsia" w:hAnsiTheme="minorEastAsia" w:hint="eastAsia"/>
          <w:szCs w:val="21"/>
        </w:rPr>
        <w:t>する</w:t>
      </w:r>
      <w:r>
        <w:rPr>
          <w:rFonts w:asciiTheme="minorEastAsia" w:hAnsiTheme="minorEastAsia" w:hint="eastAsia"/>
          <w:szCs w:val="21"/>
        </w:rPr>
        <w:t>日本。</w:t>
      </w:r>
      <w:r w:rsidR="00BC64BE">
        <w:rPr>
          <w:rFonts w:asciiTheme="minorEastAsia" w:hAnsiTheme="minorEastAsia" w:hint="eastAsia"/>
          <w:szCs w:val="21"/>
        </w:rPr>
        <w:t>私たちが暮らす社会は日々刻々と変化し続けている</w:t>
      </w:r>
      <w:r w:rsidR="00C25F4F">
        <w:rPr>
          <w:rFonts w:asciiTheme="minorEastAsia" w:hAnsiTheme="minorEastAsia" w:hint="eastAsia"/>
          <w:szCs w:val="21"/>
        </w:rPr>
        <w:t>。</w:t>
      </w:r>
      <w:r>
        <w:rPr>
          <w:rFonts w:asciiTheme="minorEastAsia" w:hAnsiTheme="minorEastAsia" w:hint="eastAsia"/>
          <w:szCs w:val="21"/>
        </w:rPr>
        <w:t>今後</w:t>
      </w:r>
      <w:r w:rsidR="00C25F4F">
        <w:rPr>
          <w:rFonts w:asciiTheme="minorEastAsia" w:hAnsiTheme="minorEastAsia" w:hint="eastAsia"/>
          <w:szCs w:val="21"/>
        </w:rPr>
        <w:t>、</w:t>
      </w:r>
      <w:r>
        <w:rPr>
          <w:rFonts w:asciiTheme="minorEastAsia" w:hAnsiTheme="minorEastAsia" w:hint="eastAsia"/>
          <w:szCs w:val="21"/>
        </w:rPr>
        <w:t>社会の大多数を占めることになる高齢者にとっての</w:t>
      </w:r>
      <w:r w:rsidRPr="006D58FE">
        <w:rPr>
          <w:rFonts w:ascii="HGP創英ﾌﾟﾚｾﾞﾝｽEB" w:eastAsia="HGP創英ﾌﾟﾚｾﾞﾝｽEB" w:hAnsiTheme="minorEastAsia" w:hint="eastAsia"/>
          <w:szCs w:val="21"/>
        </w:rPr>
        <w:t>幸福</w:t>
      </w:r>
      <w:r>
        <w:rPr>
          <w:rFonts w:asciiTheme="minorEastAsia" w:hAnsiTheme="minorEastAsia" w:hint="eastAsia"/>
          <w:szCs w:val="21"/>
        </w:rPr>
        <w:t>とは何か。</w:t>
      </w:r>
      <w:r w:rsidR="00C25F4F">
        <w:rPr>
          <w:rFonts w:asciiTheme="minorEastAsia" w:hAnsiTheme="minorEastAsia" w:hint="eastAsia"/>
          <w:szCs w:val="21"/>
        </w:rPr>
        <w:t>2012年、</w:t>
      </w:r>
      <w:r>
        <w:rPr>
          <w:rFonts w:asciiTheme="minorEastAsia" w:hAnsiTheme="minorEastAsia" w:hint="eastAsia"/>
          <w:szCs w:val="21"/>
        </w:rPr>
        <w:t>今こそ</w:t>
      </w:r>
      <w:r w:rsidR="00C25F4F">
        <w:rPr>
          <w:rFonts w:asciiTheme="minorEastAsia" w:hAnsiTheme="minorEastAsia" w:hint="eastAsia"/>
          <w:szCs w:val="21"/>
        </w:rPr>
        <w:t>この問いに答えていくべきだ。</w:t>
      </w:r>
    </w:p>
    <w:p w:rsidR="00C25F4F" w:rsidRDefault="00C25F4F" w:rsidP="00792C0A">
      <w:pPr>
        <w:rPr>
          <w:rFonts w:asciiTheme="minorEastAsia" w:hAnsiTheme="minorEastAsia"/>
          <w:szCs w:val="21"/>
        </w:rPr>
      </w:pPr>
    </w:p>
    <w:p w:rsidR="00C25F4F" w:rsidRDefault="00C25F4F" w:rsidP="00792C0A">
      <w:pPr>
        <w:rPr>
          <w:rFonts w:ascii="HGP創英ﾌﾟﾚｾﾞﾝｽEB" w:eastAsia="HGP創英ﾌﾟﾚｾﾞﾝｽEB" w:hAnsiTheme="minorEastAsia"/>
          <w:sz w:val="24"/>
          <w:szCs w:val="24"/>
        </w:rPr>
      </w:pPr>
      <w:r>
        <w:rPr>
          <w:rFonts w:ascii="HGP創英ﾌﾟﾚｾﾞﾝｽEB" w:eastAsia="HGP創英ﾌﾟﾚｾﾞﾝｽEB" w:hAnsiTheme="minorEastAsia" w:hint="eastAsia"/>
          <w:sz w:val="24"/>
          <w:szCs w:val="24"/>
        </w:rPr>
        <w:t>60代</w:t>
      </w:r>
      <w:r w:rsidR="00FB53D2">
        <w:rPr>
          <w:rFonts w:ascii="HGP創英ﾌﾟﾚｾﾞﾝｽEB" w:eastAsia="HGP創英ﾌﾟﾚｾﾞﾝｽEB" w:hAnsiTheme="minorEastAsia" w:hint="eastAsia"/>
          <w:sz w:val="24"/>
          <w:szCs w:val="24"/>
        </w:rPr>
        <w:t>、退職者の思い</w:t>
      </w:r>
      <w:r>
        <w:rPr>
          <w:rFonts w:ascii="HGP創英ﾌﾟﾚｾﾞﾝｽEB" w:eastAsia="HGP創英ﾌﾟﾚｾﾞﾝｽEB" w:hAnsiTheme="minorEastAsia" w:hint="eastAsia"/>
          <w:sz w:val="24"/>
          <w:szCs w:val="24"/>
        </w:rPr>
        <w:t xml:space="preserve">　―私から仕事を奪わないで―</w:t>
      </w:r>
    </w:p>
    <w:p w:rsidR="00C25F4F" w:rsidRPr="00FB53D2" w:rsidRDefault="00C25F4F" w:rsidP="00792C0A">
      <w:pPr>
        <w:rPr>
          <w:rFonts w:asciiTheme="minorEastAsia" w:hAnsiTheme="minorEastAsia"/>
          <w:szCs w:val="21"/>
        </w:rPr>
      </w:pPr>
    </w:p>
    <w:p w:rsidR="0053066F" w:rsidRPr="0053066F" w:rsidRDefault="00FB53D2" w:rsidP="00792C0A">
      <w:pPr>
        <w:rPr>
          <w:rFonts w:asciiTheme="minorEastAsia" w:hAnsiTheme="minorEastAsia"/>
          <w:szCs w:val="21"/>
        </w:rPr>
      </w:pPr>
      <w:r>
        <w:rPr>
          <w:rFonts w:asciiTheme="minorEastAsia" w:hAnsiTheme="minorEastAsia" w:hint="eastAsia"/>
          <w:szCs w:val="21"/>
        </w:rPr>
        <w:t>1950年代、日本は第１次産業から第２次、第３次産業中心の社会へと変化を遂げた。定年退職制度が取り入れられ、生涯現役を貫くことが出来な</w:t>
      </w:r>
      <w:r w:rsidR="006D58FE">
        <w:rPr>
          <w:rFonts w:asciiTheme="minorEastAsia" w:hAnsiTheme="minorEastAsia" w:hint="eastAsia"/>
          <w:szCs w:val="21"/>
        </w:rPr>
        <w:t>くなった今、第二の人生をいかに生きるか。これは、多くの退職者が抱えている問題</w:t>
      </w:r>
      <w:r>
        <w:rPr>
          <w:rFonts w:asciiTheme="minorEastAsia" w:hAnsiTheme="minorEastAsia" w:hint="eastAsia"/>
          <w:szCs w:val="21"/>
        </w:rPr>
        <w:t>だ。</w:t>
      </w:r>
    </w:p>
    <w:p w:rsidR="00862C69" w:rsidRDefault="00862C69" w:rsidP="00FE67FE">
      <w:pPr>
        <w:ind w:left="1050" w:hangingChars="500" w:hanging="1050"/>
        <w:rPr>
          <w:rFonts w:asciiTheme="minorEastAsia" w:hAnsiTheme="minorEastAsia"/>
          <w:szCs w:val="21"/>
        </w:rPr>
      </w:pPr>
      <w:r>
        <w:rPr>
          <w:rFonts w:asciiTheme="minorEastAsia" w:hAnsiTheme="minorEastAsia"/>
          <w:noProof/>
          <w:szCs w:val="21"/>
        </w:rPr>
        <w:drawing>
          <wp:inline distT="0" distB="0" distL="0" distR="0" wp14:anchorId="1C7E16B5" wp14:editId="2C39E324">
            <wp:extent cx="5400040" cy="3071013"/>
            <wp:effectExtent l="0" t="0" r="0" b="0"/>
            <wp:docPr id="2" name="図 2" descr="C:\Users\takeda60055\Pictures\自殺者分布　警察庁.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keda60055\Pictures\自殺者分布　警察庁.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071013"/>
                    </a:xfrm>
                    <a:prstGeom prst="rect">
                      <a:avLst/>
                    </a:prstGeom>
                    <a:noFill/>
                    <a:ln>
                      <a:noFill/>
                    </a:ln>
                  </pic:spPr>
                </pic:pic>
              </a:graphicData>
            </a:graphic>
          </wp:inline>
        </w:drawing>
      </w:r>
      <w:r>
        <w:rPr>
          <w:rFonts w:asciiTheme="minorEastAsia" w:hAnsiTheme="minorEastAsia" w:hint="eastAsia"/>
          <w:szCs w:val="21"/>
        </w:rPr>
        <w:t>平成23年度自殺者数統計　―年齢別―（警察庁ホームページより）</w:t>
      </w:r>
    </w:p>
    <w:p w:rsidR="00FE67FE" w:rsidRDefault="00FE67FE" w:rsidP="00862C69">
      <w:pPr>
        <w:ind w:left="1050" w:hangingChars="500" w:hanging="1050"/>
        <w:rPr>
          <w:rFonts w:asciiTheme="minorEastAsia" w:hAnsiTheme="minorEastAsia"/>
          <w:szCs w:val="21"/>
        </w:rPr>
      </w:pPr>
    </w:p>
    <w:p w:rsidR="00862C69" w:rsidRDefault="00862C69" w:rsidP="006D58FE">
      <w:pPr>
        <w:ind w:left="1050" w:hangingChars="500" w:hanging="1050"/>
        <w:rPr>
          <w:rFonts w:asciiTheme="minorEastAsia" w:hAnsiTheme="minorEastAsia"/>
          <w:szCs w:val="21"/>
        </w:rPr>
      </w:pPr>
      <w:r>
        <w:rPr>
          <w:rFonts w:asciiTheme="minorEastAsia" w:hAnsiTheme="minorEastAsia" w:hint="eastAsia"/>
          <w:szCs w:val="21"/>
        </w:rPr>
        <w:t>この表は、平成23年度における自殺者の年齢分布を表している。ここで注目すべき点は</w:t>
      </w:r>
    </w:p>
    <w:p w:rsidR="000E29AF" w:rsidRDefault="00862C69" w:rsidP="006D58FE">
      <w:pPr>
        <w:ind w:left="1050" w:hangingChars="500" w:hanging="1050"/>
        <w:rPr>
          <w:rFonts w:asciiTheme="minorEastAsia" w:hAnsiTheme="minorEastAsia"/>
          <w:szCs w:val="21"/>
        </w:rPr>
      </w:pPr>
      <w:r>
        <w:rPr>
          <w:rFonts w:asciiTheme="minorEastAsia" w:hAnsiTheme="minorEastAsia" w:hint="eastAsia"/>
          <w:szCs w:val="21"/>
        </w:rPr>
        <w:t>60</w:t>
      </w:r>
      <w:r w:rsidR="000E29AF">
        <w:rPr>
          <w:rFonts w:asciiTheme="minorEastAsia" w:hAnsiTheme="minorEastAsia" w:hint="eastAsia"/>
          <w:szCs w:val="21"/>
        </w:rPr>
        <w:t>代の自殺者数が最も多いことだ。第二の人生を過ごすにあたって</w:t>
      </w:r>
      <w:r w:rsidR="006D58FE">
        <w:rPr>
          <w:rFonts w:asciiTheme="minorEastAsia" w:hAnsiTheme="minorEastAsia" w:hint="eastAsia"/>
          <w:szCs w:val="21"/>
        </w:rPr>
        <w:t>、</w:t>
      </w:r>
      <w:r>
        <w:rPr>
          <w:rFonts w:asciiTheme="minorEastAsia" w:hAnsiTheme="minorEastAsia" w:hint="eastAsia"/>
          <w:szCs w:val="21"/>
        </w:rPr>
        <w:t>仕事以外の何か自分</w:t>
      </w:r>
    </w:p>
    <w:p w:rsidR="000E29AF" w:rsidRDefault="00862C69" w:rsidP="000E29AF">
      <w:pPr>
        <w:ind w:left="1050" w:hangingChars="500" w:hanging="1050"/>
        <w:rPr>
          <w:rFonts w:asciiTheme="minorEastAsia" w:hAnsiTheme="minorEastAsia"/>
          <w:szCs w:val="21"/>
        </w:rPr>
      </w:pPr>
      <w:r>
        <w:rPr>
          <w:rFonts w:asciiTheme="minorEastAsia" w:hAnsiTheme="minorEastAsia" w:hint="eastAsia"/>
          <w:szCs w:val="21"/>
        </w:rPr>
        <w:t>の生きがいを見つけることができない</w:t>
      </w:r>
      <w:r w:rsidR="00FE67FE">
        <w:rPr>
          <w:rFonts w:asciiTheme="minorEastAsia" w:hAnsiTheme="minorEastAsia" w:hint="eastAsia"/>
          <w:szCs w:val="21"/>
        </w:rPr>
        <w:t>。この苦しみから抜け出せず、退職者の多くは自ら</w:t>
      </w:r>
    </w:p>
    <w:p w:rsidR="000E29AF" w:rsidRDefault="00FE67FE" w:rsidP="000E29AF">
      <w:pPr>
        <w:ind w:left="1050" w:hangingChars="500" w:hanging="1050"/>
        <w:rPr>
          <w:rFonts w:asciiTheme="minorEastAsia" w:hAnsiTheme="minorEastAsia"/>
          <w:szCs w:val="21"/>
        </w:rPr>
      </w:pPr>
      <w:r>
        <w:rPr>
          <w:rFonts w:asciiTheme="minorEastAsia" w:hAnsiTheme="minorEastAsia" w:hint="eastAsia"/>
          <w:szCs w:val="21"/>
        </w:rPr>
        <w:t>命を絶っている</w:t>
      </w:r>
      <w:r w:rsidR="00862C69">
        <w:rPr>
          <w:rFonts w:asciiTheme="minorEastAsia" w:hAnsiTheme="minorEastAsia" w:hint="eastAsia"/>
          <w:szCs w:val="21"/>
        </w:rPr>
        <w:t>。</w:t>
      </w:r>
      <w:r w:rsidR="0053066F">
        <w:rPr>
          <w:rFonts w:asciiTheme="minorEastAsia" w:hAnsiTheme="minorEastAsia" w:hint="eastAsia"/>
          <w:szCs w:val="21"/>
        </w:rPr>
        <w:t>又、2005年度野村総合研究所の「団塊世代のセカンドライフに関するア</w:t>
      </w:r>
    </w:p>
    <w:p w:rsidR="000E29AF" w:rsidRDefault="0053066F" w:rsidP="000E29AF">
      <w:pPr>
        <w:ind w:left="1050" w:hangingChars="500" w:hanging="1050"/>
        <w:rPr>
          <w:rFonts w:asciiTheme="minorEastAsia" w:hAnsiTheme="minorEastAsia"/>
          <w:szCs w:val="21"/>
        </w:rPr>
      </w:pPr>
      <w:r>
        <w:rPr>
          <w:rFonts w:asciiTheme="minorEastAsia" w:hAnsiTheme="minorEastAsia" w:hint="eastAsia"/>
          <w:szCs w:val="21"/>
        </w:rPr>
        <w:t>ンケート」によると、定年後の就労意向は78.2％と極めて高く、仕事から引退しようと考</w:t>
      </w:r>
    </w:p>
    <w:p w:rsidR="000E29AF" w:rsidRDefault="0053066F" w:rsidP="000E29AF">
      <w:pPr>
        <w:ind w:left="1050" w:hangingChars="500" w:hanging="1050"/>
        <w:rPr>
          <w:rFonts w:asciiTheme="minorEastAsia" w:hAnsiTheme="minorEastAsia"/>
          <w:szCs w:val="21"/>
        </w:rPr>
      </w:pPr>
      <w:r>
        <w:rPr>
          <w:rFonts w:asciiTheme="minorEastAsia" w:hAnsiTheme="minorEastAsia" w:hint="eastAsia"/>
          <w:szCs w:val="21"/>
        </w:rPr>
        <w:t>えている者は15．6％であった。就労希望の理由としては、経済的理由（60.9％）、体や脳</w:t>
      </w:r>
    </w:p>
    <w:p w:rsidR="000E29AF" w:rsidRDefault="0053066F" w:rsidP="000E29AF">
      <w:pPr>
        <w:ind w:left="1050" w:hangingChars="500" w:hanging="1050"/>
        <w:rPr>
          <w:rFonts w:asciiTheme="minorEastAsia" w:hAnsiTheme="minorEastAsia"/>
          <w:szCs w:val="21"/>
        </w:rPr>
      </w:pPr>
      <w:r>
        <w:rPr>
          <w:rFonts w:asciiTheme="minorEastAsia" w:hAnsiTheme="minorEastAsia" w:hint="eastAsia"/>
          <w:szCs w:val="21"/>
        </w:rPr>
        <w:t>の活性維持（62.7％）、</w:t>
      </w:r>
      <w:r w:rsidRPr="006D58FE">
        <w:rPr>
          <w:rFonts w:ascii="HGP創英ﾌﾟﾚｾﾞﾝｽEB" w:eastAsia="HGP創英ﾌﾟﾚｾﾞﾝｽEB" w:hAnsiTheme="minorEastAsia" w:hint="eastAsia"/>
          <w:szCs w:val="21"/>
        </w:rPr>
        <w:t>生きがい・やりがい(48.1％)</w:t>
      </w:r>
      <w:r w:rsidR="00FE67FE" w:rsidRPr="006D58FE">
        <w:rPr>
          <w:rFonts w:ascii="HGP創英ﾌﾟﾚｾﾞﾝｽEB" w:eastAsia="HGP創英ﾌﾟﾚｾﾞﾝｽEB" w:hAnsiTheme="minorEastAsia" w:hint="eastAsia"/>
          <w:szCs w:val="21"/>
        </w:rPr>
        <w:t>、</w:t>
      </w:r>
      <w:r w:rsidRPr="006D58FE">
        <w:rPr>
          <w:rFonts w:ascii="HGP創英ﾌﾟﾚｾﾞﾝｽEB" w:eastAsia="HGP創英ﾌﾟﾚｾﾞﾝｽEB" w:hAnsiTheme="minorEastAsia" w:hint="eastAsia"/>
          <w:szCs w:val="21"/>
        </w:rPr>
        <w:t>社会の役に立ちたい(30.2％)</w:t>
      </w:r>
      <w:r>
        <w:rPr>
          <w:rFonts w:asciiTheme="minorEastAsia" w:hAnsiTheme="minorEastAsia" w:hint="eastAsia"/>
          <w:szCs w:val="21"/>
        </w:rPr>
        <w:t>などがみられ</w:t>
      </w:r>
    </w:p>
    <w:p w:rsidR="00E64979" w:rsidRDefault="0053066F" w:rsidP="000E29AF">
      <w:pPr>
        <w:ind w:left="1050" w:hangingChars="500" w:hanging="1050"/>
        <w:rPr>
          <w:rFonts w:ascii="HGP創英ﾌﾟﾚｾﾞﾝｽEB" w:eastAsia="HGP創英ﾌﾟﾚｾﾞﾝｽEB" w:hAnsiTheme="minorEastAsia" w:hint="eastAsia"/>
          <w:szCs w:val="21"/>
        </w:rPr>
      </w:pPr>
      <w:r>
        <w:rPr>
          <w:rFonts w:asciiTheme="minorEastAsia" w:hAnsiTheme="minorEastAsia" w:hint="eastAsia"/>
          <w:szCs w:val="21"/>
        </w:rPr>
        <w:t>た。</w:t>
      </w:r>
      <w:r w:rsidR="00E64979">
        <w:rPr>
          <w:rFonts w:asciiTheme="minorEastAsia" w:hAnsiTheme="minorEastAsia" w:hint="eastAsia"/>
          <w:szCs w:val="21"/>
        </w:rPr>
        <w:t>これらの調査から、</w:t>
      </w:r>
      <w:r w:rsidR="00FE67FE">
        <w:rPr>
          <w:rFonts w:asciiTheme="minorEastAsia" w:hAnsiTheme="minorEastAsia" w:hint="eastAsia"/>
          <w:szCs w:val="21"/>
        </w:rPr>
        <w:t>第二の人生を考えるにあたって、</w:t>
      </w:r>
      <w:r w:rsidR="00FE67FE" w:rsidRPr="00FE67FE">
        <w:rPr>
          <w:rFonts w:ascii="HGP創英ﾌﾟﾚｾﾞﾝｽEB" w:eastAsia="HGP創英ﾌﾟﾚｾﾞﾝｽEB" w:hAnsiTheme="minorEastAsia" w:hint="eastAsia"/>
          <w:szCs w:val="21"/>
        </w:rPr>
        <w:t>多くの退職者は仕事を続け、仕事を</w:t>
      </w:r>
    </w:p>
    <w:p w:rsidR="00FE67FE" w:rsidRDefault="00FE67FE" w:rsidP="00E64979">
      <w:pPr>
        <w:ind w:left="1050" w:hangingChars="500" w:hanging="1050"/>
        <w:rPr>
          <w:rFonts w:asciiTheme="minorEastAsia" w:hAnsiTheme="minorEastAsia"/>
          <w:szCs w:val="21"/>
        </w:rPr>
      </w:pPr>
      <w:r w:rsidRPr="00FE67FE">
        <w:rPr>
          <w:rFonts w:ascii="HGP創英ﾌﾟﾚｾﾞﾝｽEB" w:eastAsia="HGP創英ﾌﾟﾚｾﾞﾝｽEB" w:hAnsiTheme="minorEastAsia" w:hint="eastAsia"/>
          <w:szCs w:val="21"/>
        </w:rPr>
        <w:t>生きがいに社会の役に立ちたいと考えている</w:t>
      </w:r>
      <w:r>
        <w:rPr>
          <w:rFonts w:asciiTheme="minorEastAsia" w:hAnsiTheme="minorEastAsia" w:hint="eastAsia"/>
          <w:szCs w:val="21"/>
        </w:rPr>
        <w:t>といえよう。</w:t>
      </w:r>
    </w:p>
    <w:p w:rsidR="00FE67FE" w:rsidRDefault="00FE67FE" w:rsidP="00FE67FE">
      <w:pPr>
        <w:ind w:left="1200" w:hangingChars="500" w:hanging="1200"/>
        <w:jc w:val="left"/>
        <w:rPr>
          <w:rFonts w:ascii="HGP創英ﾌﾟﾚｾﾞﾝｽEB" w:eastAsia="HGP創英ﾌﾟﾚｾﾞﾝｽEB" w:hAnsiTheme="minorEastAsia"/>
          <w:sz w:val="24"/>
          <w:szCs w:val="24"/>
        </w:rPr>
      </w:pPr>
      <w:r>
        <w:rPr>
          <w:rFonts w:ascii="HGP創英ﾌﾟﾚｾﾞﾝｽEB" w:eastAsia="HGP創英ﾌﾟﾚｾﾞﾝｽEB" w:hAnsiTheme="minorEastAsia" w:hint="eastAsia"/>
          <w:sz w:val="24"/>
          <w:szCs w:val="24"/>
        </w:rPr>
        <w:lastRenderedPageBreak/>
        <w:t>高齢者の幸福　－自己実現をサポートする社会を－</w:t>
      </w:r>
    </w:p>
    <w:p w:rsidR="00FE67FE" w:rsidRDefault="00FE67FE" w:rsidP="00FE67FE">
      <w:pPr>
        <w:ind w:left="1050" w:hangingChars="500" w:hanging="1050"/>
        <w:jc w:val="left"/>
        <w:rPr>
          <w:rFonts w:asciiTheme="minorEastAsia" w:hAnsiTheme="minorEastAsia"/>
          <w:szCs w:val="21"/>
        </w:rPr>
      </w:pPr>
    </w:p>
    <w:p w:rsidR="00CB58D0" w:rsidRDefault="00CB58D0" w:rsidP="00FE67FE">
      <w:pPr>
        <w:ind w:left="1050" w:hangingChars="500" w:hanging="1050"/>
        <w:jc w:val="left"/>
        <w:rPr>
          <w:rFonts w:asciiTheme="minorEastAsia" w:hAnsiTheme="minorEastAsia"/>
          <w:szCs w:val="21"/>
        </w:rPr>
      </w:pPr>
      <w:r>
        <w:rPr>
          <w:rFonts w:asciiTheme="minorEastAsia" w:hAnsiTheme="minorEastAsia" w:hint="eastAsia"/>
          <w:szCs w:val="21"/>
        </w:rPr>
        <w:t>60代の大半は、仕事を続けたいという思いを強く抱いている。しかし、それと同時に責任</w:t>
      </w:r>
    </w:p>
    <w:p w:rsidR="00CB58D0" w:rsidRDefault="00E64979" w:rsidP="00FE67FE">
      <w:pPr>
        <w:ind w:left="1050" w:hangingChars="500" w:hanging="1050"/>
        <w:jc w:val="left"/>
        <w:rPr>
          <w:rFonts w:asciiTheme="minorEastAsia" w:hAnsiTheme="minorEastAsia"/>
          <w:szCs w:val="21"/>
        </w:rPr>
      </w:pPr>
      <w:r>
        <w:rPr>
          <w:rFonts w:asciiTheme="minorEastAsia" w:hAnsiTheme="minorEastAsia" w:hint="eastAsia"/>
          <w:szCs w:val="21"/>
        </w:rPr>
        <w:t>の大きい仕事に関わってきたため仕事からの解放、</w:t>
      </w:r>
      <w:r w:rsidR="000E29AF">
        <w:rPr>
          <w:rFonts w:asciiTheme="minorEastAsia" w:hAnsiTheme="minorEastAsia" w:hint="eastAsia"/>
          <w:szCs w:val="21"/>
        </w:rPr>
        <w:t>自由な時間の</w:t>
      </w:r>
      <w:r w:rsidR="00CB58D0">
        <w:rPr>
          <w:rFonts w:asciiTheme="minorEastAsia" w:hAnsiTheme="minorEastAsia" w:hint="eastAsia"/>
          <w:szCs w:val="21"/>
        </w:rPr>
        <w:t>確保も望んでいる。</w:t>
      </w:r>
    </w:p>
    <w:p w:rsidR="00CB58D0" w:rsidRDefault="00CB58D0" w:rsidP="00FE67FE">
      <w:pPr>
        <w:ind w:left="1050" w:hangingChars="500" w:hanging="1050"/>
        <w:jc w:val="left"/>
        <w:rPr>
          <w:rFonts w:asciiTheme="minorEastAsia" w:hAnsiTheme="minorEastAsia"/>
          <w:szCs w:val="21"/>
        </w:rPr>
      </w:pPr>
      <w:r>
        <w:rPr>
          <w:rFonts w:asciiTheme="minorEastAsia" w:hAnsiTheme="minorEastAsia" w:hint="eastAsia"/>
          <w:szCs w:val="21"/>
        </w:rPr>
        <w:t>この思いを実現することこそが高齢者にとっての</w:t>
      </w:r>
      <w:r w:rsidRPr="006D58FE">
        <w:rPr>
          <w:rFonts w:ascii="HGP創英ﾌﾟﾚｾﾞﾝｽEB" w:eastAsia="HGP創英ﾌﾟﾚｾﾞﾝｽEB" w:hAnsiTheme="minorEastAsia" w:hint="eastAsia"/>
          <w:szCs w:val="21"/>
        </w:rPr>
        <w:t>幸福</w:t>
      </w:r>
      <w:r>
        <w:rPr>
          <w:rFonts w:asciiTheme="minorEastAsia" w:hAnsiTheme="minorEastAsia" w:hint="eastAsia"/>
          <w:szCs w:val="21"/>
        </w:rPr>
        <w:t>であり、日本は社会全体で実現に向</w:t>
      </w:r>
    </w:p>
    <w:p w:rsidR="00FE67FE" w:rsidRDefault="00CB58D0" w:rsidP="00FE67FE">
      <w:pPr>
        <w:ind w:left="1050" w:hangingChars="500" w:hanging="1050"/>
        <w:jc w:val="left"/>
        <w:rPr>
          <w:rFonts w:asciiTheme="minorEastAsia" w:hAnsiTheme="minorEastAsia"/>
          <w:szCs w:val="21"/>
        </w:rPr>
      </w:pPr>
      <w:r>
        <w:rPr>
          <w:rFonts w:asciiTheme="minorEastAsia" w:hAnsiTheme="minorEastAsia" w:hint="eastAsia"/>
          <w:szCs w:val="21"/>
        </w:rPr>
        <w:t>けたサポートをしていくべきだ。</w:t>
      </w:r>
      <w:r w:rsidR="006D58FE">
        <w:rPr>
          <w:rFonts w:asciiTheme="minorEastAsia" w:hAnsiTheme="minorEastAsia" w:hint="eastAsia"/>
          <w:szCs w:val="21"/>
        </w:rPr>
        <w:t>私たちが提案するサポート体制は</w:t>
      </w:r>
      <w:r w:rsidR="001C2987">
        <w:rPr>
          <w:rFonts w:asciiTheme="minorEastAsia" w:hAnsiTheme="minorEastAsia" w:hint="eastAsia"/>
          <w:szCs w:val="21"/>
        </w:rPr>
        <w:t>2</w:t>
      </w:r>
      <w:r w:rsidR="006D58FE">
        <w:rPr>
          <w:rFonts w:asciiTheme="minorEastAsia" w:hAnsiTheme="minorEastAsia" w:hint="eastAsia"/>
          <w:szCs w:val="21"/>
        </w:rPr>
        <w:t>本柱から成る</w:t>
      </w:r>
      <w:r w:rsidR="001C2987">
        <w:rPr>
          <w:rFonts w:asciiTheme="minorEastAsia" w:hAnsiTheme="minorEastAsia" w:hint="eastAsia"/>
          <w:szCs w:val="21"/>
        </w:rPr>
        <w:t>。</w:t>
      </w:r>
    </w:p>
    <w:p w:rsidR="00CB58D0" w:rsidRPr="006D58FE" w:rsidRDefault="00CB58D0" w:rsidP="00FE67FE">
      <w:pPr>
        <w:ind w:left="1050" w:hangingChars="500" w:hanging="1050"/>
        <w:jc w:val="left"/>
        <w:rPr>
          <w:rFonts w:asciiTheme="minorEastAsia" w:hAnsiTheme="minorEastAsia"/>
          <w:szCs w:val="21"/>
        </w:rPr>
      </w:pPr>
    </w:p>
    <w:p w:rsidR="00CB58D0" w:rsidRPr="00CB58D0" w:rsidRDefault="00CB58D0" w:rsidP="00CB58D0">
      <w:pPr>
        <w:pStyle w:val="a3"/>
        <w:numPr>
          <w:ilvl w:val="0"/>
          <w:numId w:val="4"/>
        </w:numPr>
        <w:ind w:leftChars="0"/>
        <w:jc w:val="left"/>
        <w:rPr>
          <w:rFonts w:ascii="HGP創英ﾌﾟﾚｾﾞﾝｽEB" w:eastAsia="HGP創英ﾌﾟﾚｾﾞﾝｽEB" w:hAnsiTheme="minorEastAsia"/>
          <w:szCs w:val="21"/>
        </w:rPr>
      </w:pPr>
      <w:r w:rsidRPr="00CB58D0">
        <w:rPr>
          <w:rFonts w:ascii="HGP創英ﾌﾟﾚｾﾞﾝｽEB" w:eastAsia="HGP創英ﾌﾟﾚｾﾞﾝｽEB" w:hAnsiTheme="minorEastAsia" w:hint="eastAsia"/>
          <w:szCs w:val="21"/>
        </w:rPr>
        <w:t>定年を</w:t>
      </w:r>
      <w:r w:rsidR="009657B7">
        <w:rPr>
          <w:rFonts w:ascii="HGP創英ﾌﾟﾚｾﾞﾝｽEB" w:eastAsia="HGP創英ﾌﾟﾚｾﾞﾝｽEB" w:hAnsiTheme="minorEastAsia" w:hint="eastAsia"/>
          <w:szCs w:val="21"/>
        </w:rPr>
        <w:t>100年後までに70</w:t>
      </w:r>
      <w:r w:rsidRPr="00CB58D0">
        <w:rPr>
          <w:rFonts w:ascii="HGP創英ﾌﾟﾚｾﾞﾝｽEB" w:eastAsia="HGP創英ﾌﾟﾚｾﾞﾝｽEB" w:hAnsiTheme="minorEastAsia" w:hint="eastAsia"/>
          <w:szCs w:val="21"/>
        </w:rPr>
        <w:t>歳</w:t>
      </w:r>
      <w:r w:rsidR="00441177">
        <w:rPr>
          <w:rFonts w:ascii="HGP創英ﾌﾟﾚｾﾞﾝｽEB" w:eastAsia="HGP創英ﾌﾟﾚｾﾞﾝｽEB" w:hAnsiTheme="minorEastAsia" w:hint="eastAsia"/>
          <w:szCs w:val="21"/>
        </w:rPr>
        <w:t>に</w:t>
      </w:r>
      <w:r w:rsidRPr="00CB58D0">
        <w:rPr>
          <w:rFonts w:ascii="HGP創英ﾌﾟﾚｾﾞﾝｽEB" w:eastAsia="HGP創英ﾌﾟﾚｾﾞﾝｽEB" w:hAnsiTheme="minorEastAsia" w:hint="eastAsia"/>
          <w:szCs w:val="21"/>
        </w:rPr>
        <w:t>引き上げ</w:t>
      </w:r>
      <w:r w:rsidR="009657B7">
        <w:rPr>
          <w:rFonts w:ascii="HGP創英ﾌﾟﾚｾﾞﾝｽEB" w:eastAsia="HGP創英ﾌﾟﾚｾﾞﾝｽEB" w:hAnsiTheme="minorEastAsia" w:hint="eastAsia"/>
          <w:szCs w:val="21"/>
        </w:rPr>
        <w:t>る</w:t>
      </w:r>
    </w:p>
    <w:p w:rsidR="00CB58D0" w:rsidRPr="00441177" w:rsidRDefault="00CB58D0" w:rsidP="00CB58D0">
      <w:pPr>
        <w:jc w:val="left"/>
        <w:rPr>
          <w:rFonts w:asciiTheme="minorEastAsia" w:hAnsiTheme="minorEastAsia"/>
          <w:szCs w:val="21"/>
        </w:rPr>
      </w:pPr>
    </w:p>
    <w:p w:rsidR="009657B7" w:rsidRDefault="009657B7" w:rsidP="00CB58D0">
      <w:pPr>
        <w:jc w:val="left"/>
        <w:rPr>
          <w:rFonts w:asciiTheme="minorEastAsia" w:hAnsiTheme="minorEastAsia"/>
          <w:szCs w:val="21"/>
        </w:rPr>
      </w:pPr>
      <w:r>
        <w:rPr>
          <w:rFonts w:asciiTheme="minorEastAsia" w:hAnsiTheme="minorEastAsia" w:hint="eastAsia"/>
          <w:szCs w:val="21"/>
        </w:rPr>
        <w:t>厚生労働省「中高年者縦横調査」(平成22年度)によると60～64歳の仕事をしている人のうち仕事をしたいと答えたのは56.7％であり、仕事をしたくないと答えた</w:t>
      </w:r>
      <w:r w:rsidR="0074225E">
        <w:rPr>
          <w:rFonts w:asciiTheme="minorEastAsia" w:hAnsiTheme="minorEastAsia" w:hint="eastAsia"/>
          <w:szCs w:val="21"/>
        </w:rPr>
        <w:t>人の割合(16.6</w:t>
      </w:r>
      <w:r w:rsidR="002A0422">
        <w:rPr>
          <w:rFonts w:asciiTheme="minorEastAsia" w:hAnsiTheme="minorEastAsia" w:hint="eastAsia"/>
          <w:szCs w:val="21"/>
        </w:rPr>
        <w:t>％</w:t>
      </w:r>
      <w:r w:rsidR="0074225E">
        <w:rPr>
          <w:rFonts w:asciiTheme="minorEastAsia" w:hAnsiTheme="minorEastAsia" w:hint="eastAsia"/>
          <w:szCs w:val="21"/>
        </w:rPr>
        <w:t>)を大きく上回っている。又、高齢者の約７割は70歳頃まで働きたいと回答している。このことから、現在議論されている</w:t>
      </w:r>
      <w:r w:rsidR="0074225E" w:rsidRPr="0074225E">
        <w:rPr>
          <w:rFonts w:ascii="HGP創英ﾌﾟﾚｾﾞﾝｽEB" w:eastAsia="HGP創英ﾌﾟﾚｾﾞﾝｽEB" w:hAnsiTheme="minorEastAsia" w:hint="eastAsia"/>
          <w:szCs w:val="21"/>
        </w:rPr>
        <w:t>65歳雇用義務化ではなく70歳雇用義務化</w:t>
      </w:r>
      <w:r w:rsidR="0074225E">
        <w:rPr>
          <w:rFonts w:asciiTheme="minorEastAsia" w:hAnsiTheme="minorEastAsia" w:hint="eastAsia"/>
          <w:szCs w:val="21"/>
        </w:rPr>
        <w:t>を目指すほうが高齢者のニーズに合っており、</w:t>
      </w:r>
      <w:r w:rsidR="0074225E" w:rsidRPr="00441177">
        <w:rPr>
          <w:rFonts w:ascii="HGP創英ﾌﾟﾚｾﾞﾝｽEB" w:eastAsia="HGP創英ﾌﾟﾚｾﾞﾝｽEB" w:hAnsiTheme="minorEastAsia" w:hint="eastAsia"/>
          <w:szCs w:val="21"/>
        </w:rPr>
        <w:t>幸福</w:t>
      </w:r>
      <w:r w:rsidR="0074225E">
        <w:rPr>
          <w:rFonts w:asciiTheme="minorEastAsia" w:hAnsiTheme="minorEastAsia" w:hint="eastAsia"/>
          <w:szCs w:val="21"/>
        </w:rPr>
        <w:t>の最大化を図ることができよう。</w:t>
      </w:r>
    </w:p>
    <w:p w:rsidR="0074225E" w:rsidRDefault="0074225E" w:rsidP="00CB58D0">
      <w:pPr>
        <w:jc w:val="left"/>
        <w:rPr>
          <w:rFonts w:asciiTheme="minorEastAsia" w:hAnsiTheme="minorEastAsia"/>
          <w:szCs w:val="21"/>
        </w:rPr>
      </w:pPr>
    </w:p>
    <w:p w:rsidR="0074225E" w:rsidRDefault="0074225E" w:rsidP="0074225E">
      <w:pPr>
        <w:pStyle w:val="a3"/>
        <w:numPr>
          <w:ilvl w:val="0"/>
          <w:numId w:val="4"/>
        </w:numPr>
        <w:ind w:leftChars="0"/>
        <w:jc w:val="left"/>
        <w:rPr>
          <w:rFonts w:ascii="HGP創英ﾌﾟﾚｾﾞﾝｽEB" w:eastAsia="HGP創英ﾌﾟﾚｾﾞﾝｽEB" w:hAnsiTheme="minorEastAsia"/>
          <w:szCs w:val="21"/>
        </w:rPr>
      </w:pPr>
      <w:r>
        <w:rPr>
          <w:rFonts w:ascii="HGP創英ﾌﾟﾚｾﾞﾝｽEB" w:eastAsia="HGP創英ﾌﾟﾚｾﾞﾝｽEB" w:hAnsiTheme="minorEastAsia" w:hint="eastAsia"/>
          <w:szCs w:val="21"/>
        </w:rPr>
        <w:t>強制的退職制度から緩やかな退職＝ソフトランディングへ</w:t>
      </w:r>
    </w:p>
    <w:p w:rsidR="0074225E" w:rsidRDefault="0074225E" w:rsidP="0074225E">
      <w:pPr>
        <w:jc w:val="left"/>
        <w:rPr>
          <w:rFonts w:asciiTheme="minorEastAsia" w:hAnsiTheme="minorEastAsia"/>
          <w:szCs w:val="21"/>
        </w:rPr>
      </w:pPr>
    </w:p>
    <w:p w:rsidR="001C2987" w:rsidRDefault="0074225E" w:rsidP="0074225E">
      <w:pPr>
        <w:jc w:val="left"/>
        <w:rPr>
          <w:rFonts w:asciiTheme="minorEastAsia" w:hAnsiTheme="minorEastAsia"/>
          <w:szCs w:val="21"/>
        </w:rPr>
      </w:pPr>
      <w:r>
        <w:rPr>
          <w:rFonts w:asciiTheme="minorEastAsia" w:hAnsiTheme="minorEastAsia" w:hint="eastAsia"/>
          <w:szCs w:val="21"/>
        </w:rPr>
        <w:t>70歳を迎えた人に、「明日から仕事しなくていい。」と急に告げるのでは社会全体で高齢者の</w:t>
      </w:r>
      <w:r w:rsidRPr="00441177">
        <w:rPr>
          <w:rFonts w:ascii="HGP創英ﾌﾟﾚｾﾞﾝｽEB" w:eastAsia="HGP創英ﾌﾟﾚｾﾞﾝｽEB" w:hAnsiTheme="minorEastAsia" w:hint="eastAsia"/>
          <w:szCs w:val="21"/>
        </w:rPr>
        <w:t>幸福</w:t>
      </w:r>
      <w:r>
        <w:rPr>
          <w:rFonts w:asciiTheme="minorEastAsia" w:hAnsiTheme="minorEastAsia" w:hint="eastAsia"/>
          <w:szCs w:val="21"/>
        </w:rPr>
        <w:t>をサポートしているとは言えない。自殺者の年齢層が60代から70代に引き上がるだけに留まり、根本的に</w:t>
      </w:r>
      <w:r w:rsidR="00441177">
        <w:rPr>
          <w:rFonts w:asciiTheme="minorEastAsia" w:hAnsiTheme="minorEastAsia" w:hint="eastAsia"/>
          <w:szCs w:val="21"/>
        </w:rPr>
        <w:t>高齢者の抱える問題を</w:t>
      </w:r>
      <w:r>
        <w:rPr>
          <w:rFonts w:asciiTheme="minorEastAsia" w:hAnsiTheme="minorEastAsia" w:hint="eastAsia"/>
          <w:szCs w:val="21"/>
        </w:rPr>
        <w:t>解決したとは言えないだろう。</w:t>
      </w:r>
      <w:r w:rsidR="001C2987">
        <w:rPr>
          <w:rFonts w:asciiTheme="minorEastAsia" w:hAnsiTheme="minorEastAsia" w:hint="eastAsia"/>
          <w:szCs w:val="21"/>
        </w:rPr>
        <w:t>そこで、提案したいのが緩やかな退職＝ソフトランディングだ。この制度のもとでは、70歳を超えたものは週に３日数時間働くといったように徐々に労働時間を減らしていくというスタイルを取る。このことにより、仕事をしながら第二の人生をどのように過ごすのかを模索する時間を確保し、</w:t>
      </w:r>
      <w:r w:rsidR="004B2DB4">
        <w:rPr>
          <w:rFonts w:asciiTheme="minorEastAsia" w:hAnsiTheme="minorEastAsia" w:hint="eastAsia"/>
          <w:szCs w:val="21"/>
        </w:rPr>
        <w:t>第二の人生の過ごし方を</w:t>
      </w:r>
      <w:r w:rsidR="001C2987">
        <w:rPr>
          <w:rFonts w:asciiTheme="minorEastAsia" w:hAnsiTheme="minorEastAsia" w:hint="eastAsia"/>
          <w:szCs w:val="21"/>
        </w:rPr>
        <w:t>練習</w:t>
      </w:r>
      <w:r w:rsidR="004B2DB4">
        <w:rPr>
          <w:rFonts w:asciiTheme="minorEastAsia" w:hAnsiTheme="minorEastAsia" w:hint="eastAsia"/>
          <w:szCs w:val="21"/>
        </w:rPr>
        <w:t>する</w:t>
      </w:r>
      <w:r w:rsidR="001C2987">
        <w:rPr>
          <w:rFonts w:asciiTheme="minorEastAsia" w:hAnsiTheme="minorEastAsia" w:hint="eastAsia"/>
          <w:szCs w:val="21"/>
        </w:rPr>
        <w:t>期間を提供できるのだ。</w:t>
      </w:r>
    </w:p>
    <w:p w:rsidR="001C2987" w:rsidRPr="00BE15DF" w:rsidRDefault="001C2987" w:rsidP="0074225E">
      <w:pPr>
        <w:jc w:val="left"/>
        <w:rPr>
          <w:rFonts w:asciiTheme="minorEastAsia" w:hAnsiTheme="minorEastAsia"/>
          <w:szCs w:val="21"/>
        </w:rPr>
      </w:pPr>
    </w:p>
    <w:p w:rsidR="001C2987" w:rsidRDefault="001C2987" w:rsidP="0074225E">
      <w:pPr>
        <w:jc w:val="left"/>
        <w:rPr>
          <w:rFonts w:ascii="HGP創英ﾌﾟﾚｾﾞﾝｽEB" w:eastAsia="HGP創英ﾌﾟﾚｾﾞﾝｽEB" w:hAnsiTheme="minorEastAsia"/>
          <w:sz w:val="24"/>
          <w:szCs w:val="24"/>
        </w:rPr>
      </w:pPr>
      <w:r>
        <w:rPr>
          <w:rFonts w:ascii="HGP創英ﾌﾟﾚｾﾞﾝｽEB" w:eastAsia="HGP創英ﾌﾟﾚｾﾞﾝｽEB" w:hAnsiTheme="minorEastAsia" w:hint="eastAsia"/>
          <w:sz w:val="24"/>
          <w:szCs w:val="24"/>
        </w:rPr>
        <w:t>若者の不安　－私たちは就職できる？－</w:t>
      </w:r>
    </w:p>
    <w:p w:rsidR="001C2987" w:rsidRDefault="001C2987" w:rsidP="0074225E">
      <w:pPr>
        <w:jc w:val="left"/>
        <w:rPr>
          <w:rFonts w:asciiTheme="minorEastAsia" w:hAnsiTheme="minorEastAsia"/>
          <w:szCs w:val="21"/>
        </w:rPr>
      </w:pPr>
    </w:p>
    <w:p w:rsidR="009140AA" w:rsidRDefault="001C2987" w:rsidP="0074225E">
      <w:pPr>
        <w:jc w:val="left"/>
        <w:rPr>
          <w:rFonts w:asciiTheme="minorEastAsia" w:hAnsiTheme="minorEastAsia"/>
          <w:szCs w:val="21"/>
        </w:rPr>
      </w:pPr>
      <w:r>
        <w:rPr>
          <w:rFonts w:asciiTheme="minorEastAsia" w:hAnsiTheme="minorEastAsia" w:hint="eastAsia"/>
          <w:szCs w:val="21"/>
        </w:rPr>
        <w:t>定年引上げなど高齢者サポートを進めると、若者から不安の声が上がってくる。高齢者が会社に居座れば、私たち若者が就職できなくなる</w:t>
      </w:r>
      <w:r w:rsidR="007967A1">
        <w:rPr>
          <w:rFonts w:asciiTheme="minorEastAsia" w:hAnsiTheme="minorEastAsia" w:hint="eastAsia"/>
          <w:szCs w:val="21"/>
        </w:rPr>
        <w:t>。これは、若者が抱く率直な思いだろう。</w:t>
      </w:r>
    </w:p>
    <w:p w:rsidR="009140AA" w:rsidRPr="009140AA" w:rsidRDefault="009140AA" w:rsidP="0074225E">
      <w:pPr>
        <w:jc w:val="left"/>
        <w:rPr>
          <w:rFonts w:asciiTheme="minorEastAsia" w:hAnsiTheme="minorEastAsia"/>
          <w:szCs w:val="21"/>
        </w:rPr>
      </w:pPr>
      <w:r>
        <w:rPr>
          <w:rFonts w:asciiTheme="minorEastAsia" w:hAnsiTheme="minorEastAsia" w:hint="eastAsia"/>
          <w:szCs w:val="21"/>
        </w:rPr>
        <w:t>事実、</w:t>
      </w:r>
      <w:r w:rsidR="00D12F7F">
        <w:rPr>
          <w:rFonts w:asciiTheme="minorEastAsia" w:hAnsiTheme="minorEastAsia" w:hint="eastAsia"/>
          <w:szCs w:val="21"/>
        </w:rPr>
        <w:t>2010年度の</w:t>
      </w:r>
      <w:r>
        <w:rPr>
          <w:rFonts w:asciiTheme="minorEastAsia" w:hAnsiTheme="minorEastAsia" w:hint="eastAsia"/>
          <w:szCs w:val="21"/>
        </w:rPr>
        <w:t>就業率はそれぞれ高卒予定者が58.6％、４年生大学卒業予定者は59.9％、短大卒業予定者は22.7</w:t>
      </w:r>
      <w:r w:rsidR="00D12F7F">
        <w:rPr>
          <w:rFonts w:asciiTheme="minorEastAsia" w:hAnsiTheme="minorEastAsia" w:hint="eastAsia"/>
          <w:szCs w:val="21"/>
        </w:rPr>
        <w:t>％であり、前年に比べ若干就業率はアップしているがまだまだ低い状況だ。</w:t>
      </w:r>
    </w:p>
    <w:p w:rsidR="007967A1" w:rsidRDefault="007967A1" w:rsidP="0074225E">
      <w:pPr>
        <w:jc w:val="left"/>
        <w:rPr>
          <w:rFonts w:asciiTheme="minorEastAsia" w:hAnsiTheme="minorEastAsia"/>
          <w:szCs w:val="21"/>
        </w:rPr>
      </w:pPr>
      <w:r>
        <w:rPr>
          <w:rFonts w:asciiTheme="minorEastAsia" w:hAnsiTheme="minorEastAsia" w:hint="eastAsia"/>
          <w:szCs w:val="21"/>
        </w:rPr>
        <w:t>しかし、定年引上げ＝就職困難という関係が必ずしも成り立つわけではないことに注目したい。</w:t>
      </w:r>
    </w:p>
    <w:p w:rsidR="007967A1" w:rsidRPr="008247DE" w:rsidRDefault="007967A1" w:rsidP="0074225E">
      <w:pPr>
        <w:jc w:val="left"/>
        <w:rPr>
          <w:rFonts w:asciiTheme="minorEastAsia" w:hAnsiTheme="minorEastAsia"/>
          <w:szCs w:val="21"/>
          <w:u w:val="single" w:color="FFFFFF" w:themeColor="background1"/>
        </w:rPr>
      </w:pPr>
      <w:r w:rsidRPr="007967A1">
        <w:rPr>
          <w:rFonts w:asciiTheme="minorEastAsia" w:hAnsiTheme="minorEastAsia"/>
          <w:noProof/>
          <w:szCs w:val="21"/>
        </w:rPr>
        <w:lastRenderedPageBreak/>
        <w:drawing>
          <wp:inline distT="0" distB="0" distL="0" distR="0">
            <wp:extent cx="4699635" cy="2785745"/>
            <wp:effectExtent l="0" t="0" r="5715" b="0"/>
            <wp:docPr id="3" name="図 3" descr="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9635" cy="2785745"/>
                    </a:xfrm>
                    <a:prstGeom prst="rect">
                      <a:avLst/>
                    </a:prstGeom>
                    <a:noFill/>
                    <a:ln>
                      <a:noFill/>
                    </a:ln>
                  </pic:spPr>
                </pic:pic>
              </a:graphicData>
            </a:graphic>
          </wp:inline>
        </w:drawing>
      </w:r>
    </w:p>
    <w:p w:rsidR="007967A1" w:rsidRDefault="007967A1" w:rsidP="007967A1">
      <w:pPr>
        <w:ind w:firstLineChars="1900" w:firstLine="3990"/>
        <w:jc w:val="left"/>
        <w:rPr>
          <w:rFonts w:asciiTheme="minorEastAsia" w:hAnsiTheme="minorEastAsia"/>
          <w:szCs w:val="21"/>
        </w:rPr>
      </w:pPr>
      <w:r>
        <w:rPr>
          <w:rFonts w:asciiTheme="minorEastAsia" w:hAnsiTheme="minorEastAsia" w:hint="eastAsia"/>
          <w:szCs w:val="21"/>
        </w:rPr>
        <w:t>（慶応義塾大学池尾和人教授作成）</w:t>
      </w:r>
    </w:p>
    <w:p w:rsidR="009140AA" w:rsidRDefault="009140AA" w:rsidP="009140AA">
      <w:pPr>
        <w:jc w:val="left"/>
        <w:rPr>
          <w:rFonts w:asciiTheme="minorEastAsia" w:hAnsiTheme="minorEastAsia"/>
          <w:szCs w:val="21"/>
        </w:rPr>
      </w:pPr>
      <w:r>
        <w:rPr>
          <w:rFonts w:asciiTheme="minorEastAsia" w:hAnsiTheme="minorEastAsia" w:hint="eastAsia"/>
          <w:szCs w:val="21"/>
        </w:rPr>
        <w:t>このグラフによると今後20年の間に就業者数が大幅に減少しており、又1970年代から2000年代にかけて実質GDP成長率、生産性は共に低下している。就業者数が減少傾向にあるということは、</w:t>
      </w:r>
      <w:r w:rsidRPr="00441177">
        <w:rPr>
          <w:rFonts w:ascii="HGP創英ﾌﾟﾚｾﾞﾝｽEB" w:eastAsia="HGP創英ﾌﾟﾚｾﾞﾝｽEB" w:hAnsiTheme="minorEastAsia" w:hint="eastAsia"/>
          <w:szCs w:val="21"/>
        </w:rPr>
        <w:t>今後雇用の需要が伸びていく</w:t>
      </w:r>
      <w:r>
        <w:rPr>
          <w:rFonts w:asciiTheme="minorEastAsia" w:hAnsiTheme="minorEastAsia" w:hint="eastAsia"/>
          <w:szCs w:val="21"/>
        </w:rPr>
        <w:t>ということだ。生産性が低下しつつある今、</w:t>
      </w:r>
      <w:r w:rsidR="00D12F7F">
        <w:rPr>
          <w:rFonts w:asciiTheme="minorEastAsia" w:hAnsiTheme="minorEastAsia" w:hint="eastAsia"/>
          <w:szCs w:val="21"/>
        </w:rPr>
        <w:t>若者と</w:t>
      </w:r>
      <w:r>
        <w:rPr>
          <w:rFonts w:asciiTheme="minorEastAsia" w:hAnsiTheme="minorEastAsia" w:hint="eastAsia"/>
          <w:szCs w:val="21"/>
        </w:rPr>
        <w:t>高齢者が手を取り合い</w:t>
      </w:r>
      <w:r w:rsidR="00D12F7F">
        <w:rPr>
          <w:rFonts w:asciiTheme="minorEastAsia" w:hAnsiTheme="minorEastAsia" w:hint="eastAsia"/>
          <w:szCs w:val="21"/>
        </w:rPr>
        <w:t>、</w:t>
      </w:r>
      <w:r>
        <w:rPr>
          <w:rFonts w:asciiTheme="minorEastAsia" w:hAnsiTheme="minorEastAsia" w:hint="eastAsia"/>
          <w:szCs w:val="21"/>
        </w:rPr>
        <w:t>日本を支え</w:t>
      </w:r>
      <w:r w:rsidR="00441177">
        <w:rPr>
          <w:rFonts w:asciiTheme="minorEastAsia" w:hAnsiTheme="minorEastAsia" w:hint="eastAsia"/>
          <w:szCs w:val="21"/>
        </w:rPr>
        <w:t>ていく必要があると言えよう。若者の不安を払拭するため</w:t>
      </w:r>
      <w:r>
        <w:rPr>
          <w:rFonts w:asciiTheme="minorEastAsia" w:hAnsiTheme="minorEastAsia" w:hint="eastAsia"/>
          <w:szCs w:val="21"/>
        </w:rPr>
        <w:t>にも定年退職制度改革を進めるにあたって、</w:t>
      </w:r>
      <w:r w:rsidR="00441177">
        <w:rPr>
          <w:rFonts w:asciiTheme="minorEastAsia" w:hAnsiTheme="minorEastAsia" w:hint="eastAsia"/>
          <w:szCs w:val="21"/>
        </w:rPr>
        <w:t>定年引上げが若者の</w:t>
      </w:r>
      <w:r w:rsidR="00441177" w:rsidRPr="00441177">
        <w:rPr>
          <w:rFonts w:ascii="HGP創英ﾌﾟﾚｾﾞﾝｽEB" w:eastAsia="HGP創英ﾌﾟﾚｾﾞﾝｽEB" w:hAnsiTheme="minorEastAsia" w:hint="eastAsia"/>
          <w:szCs w:val="21"/>
        </w:rPr>
        <w:t>自己実現</w:t>
      </w:r>
      <w:r w:rsidR="00441177">
        <w:rPr>
          <w:rFonts w:asciiTheme="minorEastAsia" w:hAnsiTheme="minorEastAsia" w:hint="eastAsia"/>
          <w:szCs w:val="21"/>
        </w:rPr>
        <w:t>の機会を奪うものではないことを、</w:t>
      </w:r>
      <w:r w:rsidR="00D12F7F">
        <w:rPr>
          <w:rFonts w:asciiTheme="minorEastAsia" w:hAnsiTheme="minorEastAsia" w:hint="eastAsia"/>
          <w:szCs w:val="21"/>
        </w:rPr>
        <w:t>声を大にして</w:t>
      </w:r>
      <w:r>
        <w:rPr>
          <w:rFonts w:asciiTheme="minorEastAsia" w:hAnsiTheme="minorEastAsia" w:hint="eastAsia"/>
          <w:szCs w:val="21"/>
        </w:rPr>
        <w:t>主張していく必要がある。</w:t>
      </w:r>
    </w:p>
    <w:p w:rsidR="00D12F7F" w:rsidRDefault="00D12F7F" w:rsidP="009140AA">
      <w:pPr>
        <w:jc w:val="left"/>
        <w:rPr>
          <w:rFonts w:asciiTheme="minorEastAsia" w:hAnsiTheme="minorEastAsia"/>
          <w:szCs w:val="21"/>
        </w:rPr>
      </w:pPr>
    </w:p>
    <w:p w:rsidR="00D12F7F" w:rsidRDefault="00D12F7F" w:rsidP="009140AA">
      <w:pPr>
        <w:jc w:val="left"/>
        <w:rPr>
          <w:rFonts w:ascii="HGP創英ﾌﾟﾚｾﾞﾝｽEB" w:eastAsia="HGP創英ﾌﾟﾚｾﾞﾝｽEB" w:hAnsiTheme="minorEastAsia"/>
          <w:sz w:val="24"/>
          <w:szCs w:val="24"/>
        </w:rPr>
      </w:pPr>
      <w:r>
        <w:rPr>
          <w:rFonts w:ascii="HGP創英ﾌﾟﾚｾﾞﾝｽEB" w:eastAsia="HGP創英ﾌﾟﾚｾﾞﾝｽEB" w:hAnsiTheme="minorEastAsia" w:hint="eastAsia"/>
          <w:sz w:val="24"/>
          <w:szCs w:val="24"/>
        </w:rPr>
        <w:t>副次的な効果　－</w:t>
      </w:r>
      <w:r w:rsidR="00441177">
        <w:rPr>
          <w:rFonts w:ascii="HGP創英ﾌﾟﾚｾﾞﾝｽEB" w:eastAsia="HGP創英ﾌﾟﾚｾﾞﾝｽEB" w:hAnsiTheme="minorEastAsia" w:hint="eastAsia"/>
          <w:sz w:val="24"/>
          <w:szCs w:val="24"/>
        </w:rPr>
        <w:t>扶養負担軽減</w:t>
      </w:r>
      <w:r w:rsidR="00D87A25">
        <w:rPr>
          <w:rFonts w:ascii="HGP創英ﾌﾟﾚｾﾞﾝｽEB" w:eastAsia="HGP創英ﾌﾟﾚｾﾞﾝｽEB" w:hAnsiTheme="minorEastAsia" w:hint="eastAsia"/>
          <w:sz w:val="24"/>
          <w:szCs w:val="24"/>
        </w:rPr>
        <w:t>－</w:t>
      </w:r>
    </w:p>
    <w:p w:rsidR="00D12F7F" w:rsidRDefault="00D12F7F" w:rsidP="009140AA">
      <w:pPr>
        <w:jc w:val="left"/>
        <w:rPr>
          <w:rFonts w:asciiTheme="minorEastAsia" w:hAnsiTheme="minorEastAsia"/>
          <w:szCs w:val="21"/>
        </w:rPr>
      </w:pPr>
    </w:p>
    <w:p w:rsidR="00D12F7F" w:rsidRDefault="00D12F7F" w:rsidP="008247DE">
      <w:pPr>
        <w:jc w:val="left"/>
        <w:rPr>
          <w:rFonts w:asciiTheme="minorEastAsia" w:hAnsiTheme="minorEastAsia"/>
          <w:szCs w:val="21"/>
        </w:rPr>
      </w:pPr>
      <w:r>
        <w:rPr>
          <w:rFonts w:asciiTheme="minorEastAsia" w:hAnsiTheme="minorEastAsia" w:hint="eastAsia"/>
          <w:szCs w:val="21"/>
        </w:rPr>
        <w:t>現在日本には、高齢化に伴う問題が山積してい</w:t>
      </w:r>
      <w:r w:rsidR="00441177">
        <w:rPr>
          <w:rFonts w:asciiTheme="minorEastAsia" w:hAnsiTheme="minorEastAsia" w:hint="eastAsia"/>
          <w:szCs w:val="21"/>
        </w:rPr>
        <w:t>る。そのうちの一つ、働き手の扶養負担</w:t>
      </w:r>
      <w:r w:rsidR="008247DE">
        <w:rPr>
          <w:rFonts w:asciiTheme="minorEastAsia" w:hAnsiTheme="minorEastAsia" w:hint="eastAsia"/>
          <w:szCs w:val="21"/>
        </w:rPr>
        <w:t>問題は特に深刻な問題だ。国立社会保障・人口問題研究所の調査によると、2010年の時点では働き手2.8人で高齢者1人を負担していたが、2022年には働き手2人で高齢者1人を負担、2060年には働き手1.3人で高齢者1人を負担と今後変化していくようだ。</w:t>
      </w:r>
      <w:r w:rsidR="00E64979">
        <w:rPr>
          <w:rFonts w:asciiTheme="minorEastAsia" w:hAnsiTheme="minorEastAsia" w:hint="eastAsia"/>
          <w:szCs w:val="21"/>
        </w:rPr>
        <w:t>この</w:t>
      </w:r>
      <w:r w:rsidR="008247DE">
        <w:rPr>
          <w:rFonts w:asciiTheme="minorEastAsia" w:hAnsiTheme="minorEastAsia" w:hint="eastAsia"/>
          <w:szCs w:val="21"/>
        </w:rPr>
        <w:t>働き手、特に若者への扶養負担集中</w:t>
      </w:r>
      <w:r w:rsidR="00E64979">
        <w:rPr>
          <w:rFonts w:asciiTheme="minorEastAsia" w:hAnsiTheme="minorEastAsia" w:hint="eastAsia"/>
          <w:szCs w:val="21"/>
        </w:rPr>
        <w:t>問題</w:t>
      </w:r>
      <w:r w:rsidR="008247DE">
        <w:rPr>
          <w:rFonts w:asciiTheme="minorEastAsia" w:hAnsiTheme="minorEastAsia" w:hint="eastAsia"/>
          <w:szCs w:val="21"/>
        </w:rPr>
        <w:t>は、定年引上げ</w:t>
      </w:r>
      <w:r w:rsidR="00441177">
        <w:rPr>
          <w:rFonts w:asciiTheme="minorEastAsia" w:hAnsiTheme="minorEastAsia" w:hint="eastAsia"/>
          <w:szCs w:val="21"/>
        </w:rPr>
        <w:t>政策を実施することで</w:t>
      </w:r>
      <w:r w:rsidR="008247DE">
        <w:rPr>
          <w:rFonts w:asciiTheme="minorEastAsia" w:hAnsiTheme="minorEastAsia" w:hint="eastAsia"/>
          <w:szCs w:val="21"/>
        </w:rPr>
        <w:t>解決できる。</w:t>
      </w:r>
      <w:r w:rsidRPr="008247DE">
        <w:rPr>
          <w:rFonts w:asciiTheme="minorEastAsia" w:hAnsiTheme="minorEastAsia" w:hint="eastAsia"/>
          <w:szCs w:val="21"/>
        </w:rPr>
        <w:t>定年を70</w:t>
      </w:r>
      <w:r w:rsidR="00E64979">
        <w:rPr>
          <w:rFonts w:asciiTheme="minorEastAsia" w:hAnsiTheme="minorEastAsia" w:hint="eastAsia"/>
          <w:szCs w:val="21"/>
        </w:rPr>
        <w:t>歳まで引き上げることで</w:t>
      </w:r>
      <w:r w:rsidRPr="008247DE">
        <w:rPr>
          <w:rFonts w:asciiTheme="minorEastAsia" w:hAnsiTheme="minorEastAsia" w:hint="eastAsia"/>
          <w:szCs w:val="21"/>
        </w:rPr>
        <w:t>、70歳までの人は自分の稼ぎで生活することが可能</w:t>
      </w:r>
      <w:r w:rsidR="00E64979">
        <w:rPr>
          <w:rFonts w:asciiTheme="minorEastAsia" w:hAnsiTheme="minorEastAsia" w:hint="eastAsia"/>
          <w:szCs w:val="21"/>
        </w:rPr>
        <w:t>となるため、年金支給開始年齢を大幅に引き上げることができる</w:t>
      </w:r>
      <w:r w:rsidR="008247DE">
        <w:rPr>
          <w:rFonts w:asciiTheme="minorEastAsia" w:hAnsiTheme="minorEastAsia" w:hint="eastAsia"/>
          <w:szCs w:val="21"/>
        </w:rPr>
        <w:t>からだ。</w:t>
      </w:r>
      <w:r w:rsidRPr="008247DE">
        <w:rPr>
          <w:rFonts w:asciiTheme="minorEastAsia" w:hAnsiTheme="minorEastAsia" w:hint="eastAsia"/>
          <w:szCs w:val="21"/>
        </w:rPr>
        <w:t>緩やかな退職</w:t>
      </w:r>
      <w:r w:rsidR="00441177" w:rsidRPr="008247DE">
        <w:rPr>
          <w:rFonts w:asciiTheme="minorEastAsia" w:hAnsiTheme="minorEastAsia" w:hint="eastAsia"/>
          <w:szCs w:val="21"/>
        </w:rPr>
        <w:t>＝ソフトランディング</w:t>
      </w:r>
      <w:r w:rsidRPr="008247DE">
        <w:rPr>
          <w:rFonts w:asciiTheme="minorEastAsia" w:hAnsiTheme="minorEastAsia" w:hint="eastAsia"/>
          <w:szCs w:val="21"/>
        </w:rPr>
        <w:t>のことも考えると75</w:t>
      </w:r>
      <w:r w:rsidR="00441177" w:rsidRPr="008247DE">
        <w:rPr>
          <w:rFonts w:asciiTheme="minorEastAsia" w:hAnsiTheme="minorEastAsia" w:hint="eastAsia"/>
          <w:szCs w:val="21"/>
        </w:rPr>
        <w:t>歳以上の高齢者から年金を支給するのが最適だろう。定年引上げによって</w:t>
      </w:r>
      <w:r w:rsidRPr="008247DE">
        <w:rPr>
          <w:rFonts w:asciiTheme="minorEastAsia" w:hAnsiTheme="minorEastAsia" w:hint="eastAsia"/>
          <w:szCs w:val="21"/>
        </w:rPr>
        <w:t>、</w:t>
      </w:r>
      <w:r w:rsidR="00441177" w:rsidRPr="008247DE">
        <w:rPr>
          <w:rFonts w:asciiTheme="minorEastAsia" w:hAnsiTheme="minorEastAsia" w:hint="eastAsia"/>
          <w:szCs w:val="21"/>
        </w:rPr>
        <w:t>働き手</w:t>
      </w:r>
      <w:r w:rsidR="008247DE">
        <w:rPr>
          <w:rFonts w:asciiTheme="minorEastAsia" w:hAnsiTheme="minorEastAsia" w:hint="eastAsia"/>
          <w:szCs w:val="21"/>
        </w:rPr>
        <w:t>の数</w:t>
      </w:r>
      <w:r w:rsidR="00441177" w:rsidRPr="008247DE">
        <w:rPr>
          <w:rFonts w:asciiTheme="minorEastAsia" w:hAnsiTheme="minorEastAsia" w:hint="eastAsia"/>
          <w:szCs w:val="21"/>
        </w:rPr>
        <w:t>が増加するため、扶養負担が若者に集中する事態を防ぐことができ、若者にとっても高齢者にとっても</w:t>
      </w:r>
      <w:r w:rsidR="00441177" w:rsidRPr="008247DE">
        <w:rPr>
          <w:rFonts w:ascii="HGP創英ﾌﾟﾚｾﾞﾝｽEB" w:eastAsia="HGP創英ﾌﾟﾚｾﾞﾝｽEB" w:hAnsiTheme="minorEastAsia" w:hint="eastAsia"/>
          <w:szCs w:val="21"/>
        </w:rPr>
        <w:t>幸福</w:t>
      </w:r>
      <w:r w:rsidR="00441177" w:rsidRPr="008247DE">
        <w:rPr>
          <w:rFonts w:asciiTheme="minorEastAsia" w:hAnsiTheme="minorEastAsia" w:hint="eastAsia"/>
          <w:szCs w:val="21"/>
        </w:rPr>
        <w:t>な社会を実現することができるのだ。</w:t>
      </w:r>
    </w:p>
    <w:p w:rsidR="004656A3" w:rsidRDefault="004656A3" w:rsidP="008247DE">
      <w:pPr>
        <w:jc w:val="left"/>
        <w:rPr>
          <w:rFonts w:asciiTheme="minorEastAsia" w:hAnsiTheme="minorEastAsia"/>
          <w:szCs w:val="21"/>
        </w:rPr>
      </w:pPr>
    </w:p>
    <w:p w:rsidR="004656A3" w:rsidRPr="004656A3" w:rsidRDefault="004656A3" w:rsidP="004656A3">
      <w:pPr>
        <w:jc w:val="center"/>
        <w:rPr>
          <w:rFonts w:ascii="HGP創英ﾌﾟﾚｾﾞﾝｽEB" w:eastAsia="HGP創英ﾌﾟﾚｾﾞﾝｽEB" w:hAnsiTheme="minorEastAsia"/>
          <w:sz w:val="28"/>
          <w:szCs w:val="28"/>
          <w:u w:val="double"/>
        </w:rPr>
      </w:pPr>
      <w:r w:rsidRPr="004656A3">
        <w:rPr>
          <w:rFonts w:ascii="HGP創英ﾌﾟﾚｾﾞﾝｽEB" w:eastAsia="HGP創英ﾌﾟﾚｾﾞﾝｽEB" w:hAnsiTheme="minorEastAsia" w:hint="eastAsia"/>
          <w:sz w:val="24"/>
          <w:szCs w:val="24"/>
          <w:u w:val="double"/>
        </w:rPr>
        <w:t>自殺者問題、就労意向、扶養負担を考えると、定年引上げは早急に行われるべきだ。</w:t>
      </w:r>
      <w:bookmarkStart w:id="0" w:name="_GoBack"/>
      <w:bookmarkEnd w:id="0"/>
    </w:p>
    <w:sectPr w:rsidR="004656A3" w:rsidRPr="004656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614" w:rsidRDefault="00706614" w:rsidP="00D6090A">
      <w:r>
        <w:separator/>
      </w:r>
    </w:p>
  </w:endnote>
  <w:endnote w:type="continuationSeparator" w:id="0">
    <w:p w:rsidR="00706614" w:rsidRDefault="00706614" w:rsidP="00D6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614" w:rsidRDefault="00706614" w:rsidP="00D6090A">
      <w:r>
        <w:separator/>
      </w:r>
    </w:p>
  </w:footnote>
  <w:footnote w:type="continuationSeparator" w:id="0">
    <w:p w:rsidR="00706614" w:rsidRDefault="00706614" w:rsidP="00D609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C47DD"/>
    <w:multiLevelType w:val="hybridMultilevel"/>
    <w:tmpl w:val="B238AC18"/>
    <w:lvl w:ilvl="0" w:tplc="FF145448">
      <w:start w:val="1"/>
      <w:numFmt w:val="decimalFullWidth"/>
      <w:lvlText w:val="《%1》"/>
      <w:lvlJc w:val="left"/>
      <w:pPr>
        <w:ind w:left="720" w:hanging="720"/>
      </w:pPr>
      <w:rPr>
        <w:rFonts w:hint="default"/>
      </w:rPr>
    </w:lvl>
    <w:lvl w:ilvl="1" w:tplc="B524C12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00354E1"/>
    <w:multiLevelType w:val="hybridMultilevel"/>
    <w:tmpl w:val="E3FCBED4"/>
    <w:lvl w:ilvl="0" w:tplc="F710BA6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BFB0848"/>
    <w:multiLevelType w:val="hybridMultilevel"/>
    <w:tmpl w:val="8258FDCA"/>
    <w:lvl w:ilvl="0" w:tplc="E8E66F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C916827"/>
    <w:multiLevelType w:val="hybridMultilevel"/>
    <w:tmpl w:val="AB462E40"/>
    <w:lvl w:ilvl="0" w:tplc="CF326ED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5FBD1C76"/>
    <w:multiLevelType w:val="hybridMultilevel"/>
    <w:tmpl w:val="C6BA4D4A"/>
    <w:lvl w:ilvl="0" w:tplc="09CC39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B46"/>
    <w:rsid w:val="0001146B"/>
    <w:rsid w:val="000E29AF"/>
    <w:rsid w:val="001B586B"/>
    <w:rsid w:val="001C2987"/>
    <w:rsid w:val="001E54C8"/>
    <w:rsid w:val="00213B46"/>
    <w:rsid w:val="002A0422"/>
    <w:rsid w:val="00441177"/>
    <w:rsid w:val="004656A3"/>
    <w:rsid w:val="0047549A"/>
    <w:rsid w:val="004B2DB4"/>
    <w:rsid w:val="004E3308"/>
    <w:rsid w:val="0053066F"/>
    <w:rsid w:val="006A3A34"/>
    <w:rsid w:val="006D58FE"/>
    <w:rsid w:val="00706614"/>
    <w:rsid w:val="0074225E"/>
    <w:rsid w:val="00792C0A"/>
    <w:rsid w:val="007967A1"/>
    <w:rsid w:val="007D2E32"/>
    <w:rsid w:val="008247DE"/>
    <w:rsid w:val="00862C69"/>
    <w:rsid w:val="008B40DF"/>
    <w:rsid w:val="008F4734"/>
    <w:rsid w:val="009140AA"/>
    <w:rsid w:val="009657B7"/>
    <w:rsid w:val="00B70B08"/>
    <w:rsid w:val="00BC64BE"/>
    <w:rsid w:val="00BE15DF"/>
    <w:rsid w:val="00C25F4F"/>
    <w:rsid w:val="00C67158"/>
    <w:rsid w:val="00CB58D0"/>
    <w:rsid w:val="00D12F7F"/>
    <w:rsid w:val="00D6090A"/>
    <w:rsid w:val="00D87A25"/>
    <w:rsid w:val="00DF76FD"/>
    <w:rsid w:val="00E3782C"/>
    <w:rsid w:val="00E64979"/>
    <w:rsid w:val="00F6739F"/>
    <w:rsid w:val="00FB53D2"/>
    <w:rsid w:val="00FE6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B46"/>
    <w:pPr>
      <w:ind w:leftChars="400" w:left="840"/>
    </w:pPr>
  </w:style>
  <w:style w:type="paragraph" w:styleId="a4">
    <w:name w:val="Balloon Text"/>
    <w:basedOn w:val="a"/>
    <w:link w:val="a5"/>
    <w:uiPriority w:val="99"/>
    <w:semiHidden/>
    <w:unhideWhenUsed/>
    <w:rsid w:val="00862C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2C69"/>
    <w:rPr>
      <w:rFonts w:asciiTheme="majorHAnsi" w:eastAsiaTheme="majorEastAsia" w:hAnsiTheme="majorHAnsi" w:cstheme="majorBidi"/>
      <w:sz w:val="18"/>
      <w:szCs w:val="18"/>
    </w:rPr>
  </w:style>
  <w:style w:type="paragraph" w:styleId="a6">
    <w:name w:val="header"/>
    <w:basedOn w:val="a"/>
    <w:link w:val="a7"/>
    <w:uiPriority w:val="99"/>
    <w:unhideWhenUsed/>
    <w:rsid w:val="00D6090A"/>
    <w:pPr>
      <w:tabs>
        <w:tab w:val="center" w:pos="4252"/>
        <w:tab w:val="right" w:pos="8504"/>
      </w:tabs>
      <w:snapToGrid w:val="0"/>
    </w:pPr>
  </w:style>
  <w:style w:type="character" w:customStyle="1" w:styleId="a7">
    <w:name w:val="ヘッダー (文字)"/>
    <w:basedOn w:val="a0"/>
    <w:link w:val="a6"/>
    <w:uiPriority w:val="99"/>
    <w:rsid w:val="00D6090A"/>
  </w:style>
  <w:style w:type="paragraph" w:styleId="a8">
    <w:name w:val="footer"/>
    <w:basedOn w:val="a"/>
    <w:link w:val="a9"/>
    <w:uiPriority w:val="99"/>
    <w:unhideWhenUsed/>
    <w:rsid w:val="00D6090A"/>
    <w:pPr>
      <w:tabs>
        <w:tab w:val="center" w:pos="4252"/>
        <w:tab w:val="right" w:pos="8504"/>
      </w:tabs>
      <w:snapToGrid w:val="0"/>
    </w:pPr>
  </w:style>
  <w:style w:type="character" w:customStyle="1" w:styleId="a9">
    <w:name w:val="フッター (文字)"/>
    <w:basedOn w:val="a0"/>
    <w:link w:val="a8"/>
    <w:uiPriority w:val="99"/>
    <w:rsid w:val="00D609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B46"/>
    <w:pPr>
      <w:ind w:leftChars="400" w:left="840"/>
    </w:pPr>
  </w:style>
  <w:style w:type="paragraph" w:styleId="a4">
    <w:name w:val="Balloon Text"/>
    <w:basedOn w:val="a"/>
    <w:link w:val="a5"/>
    <w:uiPriority w:val="99"/>
    <w:semiHidden/>
    <w:unhideWhenUsed/>
    <w:rsid w:val="00862C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2C69"/>
    <w:rPr>
      <w:rFonts w:asciiTheme="majorHAnsi" w:eastAsiaTheme="majorEastAsia" w:hAnsiTheme="majorHAnsi" w:cstheme="majorBidi"/>
      <w:sz w:val="18"/>
      <w:szCs w:val="18"/>
    </w:rPr>
  </w:style>
  <w:style w:type="paragraph" w:styleId="a6">
    <w:name w:val="header"/>
    <w:basedOn w:val="a"/>
    <w:link w:val="a7"/>
    <w:uiPriority w:val="99"/>
    <w:unhideWhenUsed/>
    <w:rsid w:val="00D6090A"/>
    <w:pPr>
      <w:tabs>
        <w:tab w:val="center" w:pos="4252"/>
        <w:tab w:val="right" w:pos="8504"/>
      </w:tabs>
      <w:snapToGrid w:val="0"/>
    </w:pPr>
  </w:style>
  <w:style w:type="character" w:customStyle="1" w:styleId="a7">
    <w:name w:val="ヘッダー (文字)"/>
    <w:basedOn w:val="a0"/>
    <w:link w:val="a6"/>
    <w:uiPriority w:val="99"/>
    <w:rsid w:val="00D6090A"/>
  </w:style>
  <w:style w:type="paragraph" w:styleId="a8">
    <w:name w:val="footer"/>
    <w:basedOn w:val="a"/>
    <w:link w:val="a9"/>
    <w:uiPriority w:val="99"/>
    <w:unhideWhenUsed/>
    <w:rsid w:val="00D6090A"/>
    <w:pPr>
      <w:tabs>
        <w:tab w:val="center" w:pos="4252"/>
        <w:tab w:val="right" w:pos="8504"/>
      </w:tabs>
      <w:snapToGrid w:val="0"/>
    </w:pPr>
  </w:style>
  <w:style w:type="character" w:customStyle="1" w:styleId="a9">
    <w:name w:val="フッター (文字)"/>
    <w:basedOn w:val="a0"/>
    <w:link w:val="a8"/>
    <w:uiPriority w:val="99"/>
    <w:rsid w:val="00D60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357</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7</cp:revision>
  <dcterms:created xsi:type="dcterms:W3CDTF">2012-09-04T16:28:00Z</dcterms:created>
  <dcterms:modified xsi:type="dcterms:W3CDTF">2012-09-05T03:13:00Z</dcterms:modified>
</cp:coreProperties>
</file>