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FE" w:rsidRDefault="000D1189">
      <w:pPr>
        <w:rPr>
          <w:rFonts w:ascii="HGP創英ﾌﾟﾚｾﾞﾝｽEB" w:eastAsia="HGP創英ﾌﾟﾚｾﾞﾝｽEB" w:hint="eastAsia"/>
          <w:sz w:val="32"/>
          <w:szCs w:val="32"/>
        </w:rPr>
      </w:pPr>
      <w:r>
        <w:rPr>
          <w:rFonts w:ascii="HGP創英ﾌﾟﾚｾﾞﾝｽEB" w:eastAsia="HGP創英ﾌﾟﾚｾﾞﾝｽEB" w:hint="eastAsia"/>
          <w:sz w:val="28"/>
          <w:szCs w:val="28"/>
        </w:rPr>
        <w:t xml:space="preserve">　　　　　　</w:t>
      </w:r>
      <w:r w:rsidR="00C53B08">
        <w:rPr>
          <w:rFonts w:ascii="HGP創英ﾌﾟﾚｾﾞﾝｽEB" w:eastAsia="HGP創英ﾌﾟﾚｾﾞﾝｽEB" w:hint="eastAsia"/>
          <w:sz w:val="28"/>
          <w:szCs w:val="28"/>
        </w:rPr>
        <w:t xml:space="preserve">　　</w:t>
      </w:r>
      <w:r w:rsidRPr="000D1189">
        <w:rPr>
          <w:rFonts w:ascii="HGP創英ﾌﾟﾚｾﾞﾝｽEB" w:eastAsia="HGP創英ﾌﾟﾚｾﾞﾝｽEB" w:hint="eastAsia"/>
          <w:sz w:val="40"/>
          <w:szCs w:val="40"/>
        </w:rPr>
        <w:t xml:space="preserve">　</w:t>
      </w:r>
      <w:r w:rsidR="000F7111" w:rsidRPr="000D1189">
        <w:rPr>
          <w:rFonts w:ascii="HGP創英ﾌﾟﾚｾﾞﾝｽEB" w:eastAsia="HGP創英ﾌﾟﾚｾﾞﾝｽEB" w:hint="eastAsia"/>
          <w:sz w:val="40"/>
          <w:szCs w:val="40"/>
        </w:rPr>
        <w:t>高齢化対策</w:t>
      </w:r>
      <w:r w:rsidR="000F7111">
        <w:rPr>
          <w:rFonts w:ascii="HGP創英ﾌﾟﾚｾﾞﾝｽEB" w:eastAsia="HGP創英ﾌﾟﾚｾﾞﾝｽEB" w:hint="eastAsia"/>
          <w:sz w:val="28"/>
          <w:szCs w:val="28"/>
        </w:rPr>
        <w:t xml:space="preserve">　</w:t>
      </w:r>
      <w:r w:rsidR="00C53B08" w:rsidRPr="000D1189">
        <w:rPr>
          <w:rFonts w:ascii="HGP創英ﾌﾟﾚｾﾞﾝｽEB" w:eastAsia="HGP創英ﾌﾟﾚｾﾞﾝｽEB" w:hint="eastAsia"/>
          <w:sz w:val="32"/>
          <w:szCs w:val="32"/>
        </w:rPr>
        <w:t>－</w:t>
      </w:r>
      <w:r w:rsidRPr="000D1189">
        <w:rPr>
          <w:rFonts w:ascii="HGP創英ﾌﾟﾚｾﾞﾝｽEB" w:eastAsia="HGP創英ﾌﾟﾚｾﾞﾝｽEB" w:hint="eastAsia"/>
          <w:sz w:val="32"/>
          <w:szCs w:val="32"/>
        </w:rPr>
        <w:t>私たち</w:t>
      </w:r>
      <w:r w:rsidR="00C53B08" w:rsidRPr="000D1189">
        <w:rPr>
          <w:rFonts w:ascii="HGP創英ﾌﾟﾚｾﾞﾝｽEB" w:eastAsia="HGP創英ﾌﾟﾚｾﾞﾝｽEB" w:hint="eastAsia"/>
          <w:sz w:val="32"/>
          <w:szCs w:val="32"/>
        </w:rPr>
        <w:t>の幸せって何？－</w:t>
      </w:r>
    </w:p>
    <w:p w:rsidR="000D1189" w:rsidRPr="000D1189" w:rsidRDefault="000D1189">
      <w:pPr>
        <w:rPr>
          <w:rFonts w:ascii="HGP創英ﾌﾟﾚｾﾞﾝｽEB" w:eastAsia="HGP創英ﾌﾟﾚｾﾞﾝｽEB" w:hint="eastAsia"/>
          <w:sz w:val="32"/>
          <w:szCs w:val="32"/>
        </w:rPr>
      </w:pPr>
    </w:p>
    <w:p w:rsidR="00DE5C93" w:rsidRDefault="000F7111" w:rsidP="000F7111">
      <w:pPr>
        <w:rPr>
          <w:rFonts w:asciiTheme="minorEastAsia" w:hAnsiTheme="minorEastAsia"/>
          <w:szCs w:val="21"/>
        </w:rPr>
      </w:pPr>
      <w:r>
        <w:rPr>
          <w:rFonts w:asciiTheme="minorEastAsia" w:hAnsiTheme="minorEastAsia" w:hint="eastAsia"/>
          <w:szCs w:val="21"/>
        </w:rPr>
        <w:t>少子高齢化が加速する日本。私たちが暮らす社会は日々刻々と変化し続けている。今後、社会の大多数を占めることになる高齢者にとっての</w:t>
      </w:r>
      <w:r w:rsidRPr="006D58FE">
        <w:rPr>
          <w:rFonts w:ascii="HGP創英ﾌﾟﾚｾﾞﾝｽEB" w:eastAsia="HGP創英ﾌﾟﾚｾﾞﾝｽEB" w:hAnsiTheme="minorEastAsia" w:hint="eastAsia"/>
          <w:szCs w:val="21"/>
        </w:rPr>
        <w:t>幸福</w:t>
      </w:r>
      <w:r>
        <w:rPr>
          <w:rFonts w:asciiTheme="minorEastAsia" w:hAnsiTheme="minorEastAsia" w:hint="eastAsia"/>
          <w:szCs w:val="21"/>
        </w:rPr>
        <w:t>とは何か。2012年、今こそこの問いに答えていくべきだ。</w:t>
      </w:r>
    </w:p>
    <w:p w:rsidR="000F7111" w:rsidRPr="00C26F83" w:rsidRDefault="000F7111">
      <w:pPr>
        <w:rPr>
          <w:rFonts w:asciiTheme="minorEastAsia" w:hAnsiTheme="minorEastAsia" w:hint="eastAsia"/>
          <w:sz w:val="24"/>
          <w:szCs w:val="24"/>
        </w:rPr>
      </w:pPr>
    </w:p>
    <w:p w:rsidR="000F7111" w:rsidRDefault="000F7111" w:rsidP="000F7111">
      <w:pPr>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t>60代、退職者の思い</w:t>
      </w:r>
      <w:r w:rsidR="00DE5C93">
        <w:rPr>
          <w:rFonts w:ascii="HGP創英ﾌﾟﾚｾﾞﾝｽEB" w:eastAsia="HGP創英ﾌﾟﾚｾﾞﾝｽEB" w:hAnsiTheme="minorEastAsia" w:hint="eastAsia"/>
          <w:sz w:val="24"/>
          <w:szCs w:val="24"/>
        </w:rPr>
        <w:t xml:space="preserve">　―第２の人生、どう生きる？</w:t>
      </w:r>
      <w:r>
        <w:rPr>
          <w:rFonts w:ascii="HGP創英ﾌﾟﾚｾﾞﾝｽEB" w:eastAsia="HGP創英ﾌﾟﾚｾﾞﾝｽEB" w:hAnsiTheme="minorEastAsia" w:hint="eastAsia"/>
          <w:sz w:val="24"/>
          <w:szCs w:val="24"/>
        </w:rPr>
        <w:t>―</w:t>
      </w:r>
    </w:p>
    <w:p w:rsidR="000F7111" w:rsidRPr="00FB53D2" w:rsidRDefault="000F7111" w:rsidP="000F7111">
      <w:pPr>
        <w:rPr>
          <w:rFonts w:asciiTheme="minorEastAsia" w:hAnsiTheme="minorEastAsia"/>
          <w:szCs w:val="21"/>
        </w:rPr>
      </w:pPr>
    </w:p>
    <w:p w:rsidR="000F7111" w:rsidRDefault="000F7111" w:rsidP="000F7111">
      <w:pPr>
        <w:ind w:left="1050" w:hangingChars="500" w:hanging="1050"/>
        <w:rPr>
          <w:rFonts w:asciiTheme="minorEastAsia" w:hAnsiTheme="minorEastAsia" w:hint="eastAsia"/>
          <w:szCs w:val="21"/>
        </w:rPr>
      </w:pPr>
      <w:r>
        <w:rPr>
          <w:rFonts w:asciiTheme="minorEastAsia" w:hAnsiTheme="minorEastAsia" w:hint="eastAsia"/>
          <w:szCs w:val="21"/>
        </w:rPr>
        <w:t xml:space="preserve">　2005年野村総合研究所の「団塊世代のセカンドライフに関するアンケート」によると、</w:t>
      </w:r>
    </w:p>
    <w:p w:rsidR="000F7111" w:rsidRDefault="000F7111" w:rsidP="000F7111">
      <w:pPr>
        <w:ind w:left="1050" w:hangingChars="500" w:hanging="1050"/>
        <w:rPr>
          <w:rFonts w:asciiTheme="minorEastAsia" w:hAnsiTheme="minorEastAsia" w:hint="eastAsia"/>
          <w:szCs w:val="21"/>
        </w:rPr>
      </w:pPr>
      <w:r>
        <w:rPr>
          <w:rFonts w:asciiTheme="minorEastAsia" w:hAnsiTheme="minorEastAsia" w:hint="eastAsia"/>
          <w:szCs w:val="21"/>
        </w:rPr>
        <w:t>定年後の就労意向は78.2％と極めて高く、仕事から引退しようと考えている者は15．6</w:t>
      </w:r>
      <w:r>
        <w:rPr>
          <w:rFonts w:asciiTheme="minorEastAsia" w:hAnsiTheme="minorEastAsia" w:hint="eastAsia"/>
          <w:szCs w:val="21"/>
        </w:rPr>
        <w:t>％</w:t>
      </w:r>
    </w:p>
    <w:p w:rsidR="000F7111" w:rsidRDefault="000F7111" w:rsidP="000F7111">
      <w:pPr>
        <w:ind w:left="1050" w:hangingChars="500" w:hanging="1050"/>
        <w:rPr>
          <w:rFonts w:asciiTheme="minorEastAsia" w:hAnsiTheme="minorEastAsia" w:hint="eastAsia"/>
          <w:szCs w:val="21"/>
        </w:rPr>
      </w:pPr>
      <w:r>
        <w:rPr>
          <w:rFonts w:asciiTheme="minorEastAsia" w:hAnsiTheme="minorEastAsia" w:hint="eastAsia"/>
          <w:szCs w:val="21"/>
        </w:rPr>
        <w:t>であった。就労希望の理由としては、経済的理由（60.9％）、体や脳の活性維持（62.7％）、</w:t>
      </w:r>
    </w:p>
    <w:p w:rsidR="000F7111" w:rsidRDefault="000F7111" w:rsidP="000F7111">
      <w:pPr>
        <w:ind w:left="1050" w:hangingChars="500" w:hanging="1050"/>
        <w:rPr>
          <w:rFonts w:asciiTheme="minorEastAsia" w:hAnsiTheme="minorEastAsia" w:hint="eastAsia"/>
          <w:szCs w:val="21"/>
        </w:rPr>
      </w:pPr>
      <w:r w:rsidRPr="006D58FE">
        <w:rPr>
          <w:rFonts w:ascii="HGP創英ﾌﾟﾚｾﾞﾝｽEB" w:eastAsia="HGP創英ﾌﾟﾚｾﾞﾝｽEB" w:hAnsiTheme="minorEastAsia" w:hint="eastAsia"/>
          <w:szCs w:val="21"/>
        </w:rPr>
        <w:t>生きがい・やりがい(48.1％)、社会の役に立ちたい(30.2％)</w:t>
      </w:r>
      <w:r>
        <w:rPr>
          <w:rFonts w:asciiTheme="minorEastAsia" w:hAnsiTheme="minorEastAsia" w:hint="eastAsia"/>
          <w:szCs w:val="21"/>
        </w:rPr>
        <w:t>などがみられた。これらの調査から、</w:t>
      </w:r>
    </w:p>
    <w:p w:rsidR="000F7111" w:rsidRDefault="000F7111" w:rsidP="000F7111">
      <w:pPr>
        <w:ind w:left="1050" w:hangingChars="500" w:hanging="1050"/>
        <w:rPr>
          <w:rFonts w:ascii="HGP創英ﾌﾟﾚｾﾞﾝｽEB" w:eastAsia="HGP創英ﾌﾟﾚｾﾞﾝｽEB" w:hAnsiTheme="minorEastAsia" w:hint="eastAsia"/>
          <w:szCs w:val="21"/>
        </w:rPr>
      </w:pPr>
      <w:r>
        <w:rPr>
          <w:rFonts w:asciiTheme="minorEastAsia" w:hAnsiTheme="minorEastAsia" w:hint="eastAsia"/>
          <w:szCs w:val="21"/>
        </w:rPr>
        <w:t>第二の人生を考えるにあたって、</w:t>
      </w:r>
      <w:r w:rsidRPr="00FE67FE">
        <w:rPr>
          <w:rFonts w:ascii="HGP創英ﾌﾟﾚｾﾞﾝｽEB" w:eastAsia="HGP創英ﾌﾟﾚｾﾞﾝｽEB" w:hAnsiTheme="minorEastAsia" w:hint="eastAsia"/>
          <w:szCs w:val="21"/>
        </w:rPr>
        <w:t>多くの退職者は仕事を続け、仕事を生きがいに社会の役に立ち</w:t>
      </w:r>
    </w:p>
    <w:p w:rsidR="000F7111" w:rsidRDefault="000F7111" w:rsidP="000F7111">
      <w:pPr>
        <w:ind w:left="1050" w:hangingChars="500" w:hanging="1050"/>
        <w:rPr>
          <w:rFonts w:asciiTheme="minorEastAsia" w:hAnsiTheme="minorEastAsia"/>
          <w:szCs w:val="21"/>
        </w:rPr>
      </w:pPr>
      <w:r w:rsidRPr="00FE67FE">
        <w:rPr>
          <w:rFonts w:ascii="HGP創英ﾌﾟﾚｾﾞﾝｽEB" w:eastAsia="HGP創英ﾌﾟﾚｾﾞﾝｽEB" w:hAnsiTheme="minorEastAsia" w:hint="eastAsia"/>
          <w:szCs w:val="21"/>
        </w:rPr>
        <w:t>たいと考えている</w:t>
      </w:r>
      <w:r>
        <w:rPr>
          <w:rFonts w:asciiTheme="minorEastAsia" w:hAnsiTheme="minorEastAsia" w:hint="eastAsia"/>
          <w:szCs w:val="21"/>
        </w:rPr>
        <w:t>といえよう。</w:t>
      </w:r>
    </w:p>
    <w:p w:rsidR="000F7111" w:rsidRDefault="000F7111">
      <w:pPr>
        <w:rPr>
          <w:rFonts w:asciiTheme="minorEastAsia" w:hAnsiTheme="minorEastAsia" w:hint="eastAsia"/>
          <w:szCs w:val="21"/>
        </w:rPr>
      </w:pPr>
      <w:r>
        <w:rPr>
          <w:rFonts w:asciiTheme="minorEastAsia" w:hAnsiTheme="minorEastAsia" w:hint="eastAsia"/>
          <w:szCs w:val="21"/>
        </w:rPr>
        <w:t xml:space="preserve">　又、2005年博報堂エルダービジネス推進室の団塊世代を対象とした調査</w:t>
      </w:r>
      <w:r w:rsidR="00DE5C93">
        <w:rPr>
          <w:rFonts w:asciiTheme="minorEastAsia" w:hAnsiTheme="minorEastAsia" w:hint="eastAsia"/>
          <w:szCs w:val="21"/>
        </w:rPr>
        <w:t>によると</w:t>
      </w:r>
      <w:r>
        <w:rPr>
          <w:rFonts w:asciiTheme="minorEastAsia" w:hAnsiTheme="minorEastAsia" w:hint="eastAsia"/>
          <w:szCs w:val="21"/>
        </w:rPr>
        <w:t>、退職後の人生に関するイメージ</w:t>
      </w:r>
      <w:r w:rsidR="00DE5C93">
        <w:rPr>
          <w:rFonts w:asciiTheme="minorEastAsia" w:hAnsiTheme="minorEastAsia" w:hint="eastAsia"/>
          <w:szCs w:val="21"/>
        </w:rPr>
        <w:t>は、</w:t>
      </w:r>
      <w:r>
        <w:rPr>
          <w:rFonts w:asciiTheme="minorEastAsia" w:hAnsiTheme="minorEastAsia" w:hint="eastAsia"/>
          <w:szCs w:val="21"/>
        </w:rPr>
        <w:t>「第２の人生」の選択率32.4％</w:t>
      </w:r>
      <w:r w:rsidR="00DE5C93">
        <w:rPr>
          <w:rFonts w:asciiTheme="minorEastAsia" w:hAnsiTheme="minorEastAsia" w:hint="eastAsia"/>
          <w:szCs w:val="21"/>
        </w:rPr>
        <w:t>よりも</w:t>
      </w:r>
      <w:r>
        <w:rPr>
          <w:rFonts w:asciiTheme="minorEastAsia" w:hAnsiTheme="minorEastAsia" w:hint="eastAsia"/>
          <w:szCs w:val="21"/>
        </w:rPr>
        <w:t>「新たな出発」の選択率</w:t>
      </w:r>
      <w:r w:rsidR="00DE5C93">
        <w:rPr>
          <w:rFonts w:asciiTheme="minorEastAsia" w:hAnsiTheme="minorEastAsia" w:hint="eastAsia"/>
          <w:szCs w:val="21"/>
        </w:rPr>
        <w:t>が</w:t>
      </w:r>
      <w:r>
        <w:rPr>
          <w:rFonts w:asciiTheme="minorEastAsia" w:hAnsiTheme="minorEastAsia" w:hint="eastAsia"/>
          <w:szCs w:val="21"/>
        </w:rPr>
        <w:t>45.5％</w:t>
      </w:r>
      <w:r w:rsidR="00DE5C93">
        <w:rPr>
          <w:rFonts w:asciiTheme="minorEastAsia" w:hAnsiTheme="minorEastAsia" w:hint="eastAsia"/>
          <w:szCs w:val="21"/>
        </w:rPr>
        <w:t>と多くなっていた。</w:t>
      </w:r>
      <w:r w:rsidR="00DE5C93" w:rsidRPr="00DE5C93">
        <w:rPr>
          <w:rFonts w:ascii="HGP創英ﾌﾟﾚｾﾞﾝｽEB" w:eastAsia="HGP創英ﾌﾟﾚｾﾞﾝｽEB" w:hAnsiTheme="minorEastAsia" w:hint="eastAsia"/>
          <w:szCs w:val="21"/>
        </w:rPr>
        <w:t>社会から引退するのではなく、社会の中に新たな活躍の場を求める退職者の意識が反映されている</w:t>
      </w:r>
      <w:r w:rsidR="00DE5C93">
        <w:rPr>
          <w:rFonts w:asciiTheme="minorEastAsia" w:hAnsiTheme="minorEastAsia" w:hint="eastAsia"/>
          <w:szCs w:val="21"/>
        </w:rPr>
        <w:t>といえよう。</w:t>
      </w:r>
    </w:p>
    <w:p w:rsidR="00DE5C93" w:rsidRDefault="00DE5C93">
      <w:pPr>
        <w:rPr>
          <w:rFonts w:asciiTheme="minorEastAsia" w:hAnsiTheme="minorEastAsia" w:hint="eastAsia"/>
          <w:szCs w:val="21"/>
        </w:rPr>
      </w:pPr>
      <w:r>
        <w:rPr>
          <w:rFonts w:asciiTheme="minorEastAsia" w:hAnsiTheme="minorEastAsia" w:hint="eastAsia"/>
          <w:szCs w:val="21"/>
        </w:rPr>
        <w:t xml:space="preserve">　以上の調査結果をまとめると、</w:t>
      </w:r>
      <w:r w:rsidRPr="00822A0C">
        <w:rPr>
          <w:rFonts w:ascii="HGP創英ﾌﾟﾚｾﾞﾝｽEB" w:eastAsia="HGP創英ﾌﾟﾚｾﾞﾝｽEB" w:hAnsiTheme="minorEastAsia" w:hint="eastAsia"/>
          <w:szCs w:val="21"/>
          <w:u w:val="double"/>
        </w:rPr>
        <w:t>退職者は60歳を機に新たな仕事に打ち込みたいと考えている</w:t>
      </w:r>
      <w:r>
        <w:rPr>
          <w:rFonts w:asciiTheme="minorEastAsia" w:hAnsiTheme="minorEastAsia" w:hint="eastAsia"/>
          <w:szCs w:val="21"/>
        </w:rPr>
        <w:t>ようだ。</w:t>
      </w:r>
    </w:p>
    <w:p w:rsidR="00C26F83" w:rsidRDefault="00C26F83">
      <w:pPr>
        <w:rPr>
          <w:rFonts w:asciiTheme="minorEastAsia" w:hAnsiTheme="minorEastAsia" w:hint="eastAsia"/>
          <w:szCs w:val="21"/>
        </w:rPr>
      </w:pPr>
    </w:p>
    <w:p w:rsidR="00822A0C" w:rsidRDefault="00822A0C" w:rsidP="00C26F83">
      <w:pPr>
        <w:ind w:left="1200" w:hangingChars="500" w:hanging="1200"/>
        <w:jc w:val="left"/>
        <w:rPr>
          <w:rFonts w:ascii="HGP創英ﾌﾟﾚｾﾞﾝｽEB" w:eastAsia="HGP創英ﾌﾟﾚｾﾞﾝｽEB" w:hAnsiTheme="minorEastAsia" w:hint="eastAsia"/>
          <w:sz w:val="24"/>
          <w:szCs w:val="24"/>
        </w:rPr>
      </w:pPr>
    </w:p>
    <w:p w:rsidR="00822A0C" w:rsidRDefault="000D1189" w:rsidP="00C26F83">
      <w:pPr>
        <w:ind w:left="1200" w:hangingChars="500" w:hanging="1200"/>
        <w:jc w:val="left"/>
        <w:rPr>
          <w:rFonts w:ascii="HGP創英ﾌﾟﾚｾﾞﾝｽEB" w:eastAsia="HGP創英ﾌﾟﾚｾﾞﾝｽEB" w:hAnsiTheme="minorEastAsia" w:hint="eastAsia"/>
          <w:sz w:val="24"/>
          <w:szCs w:val="24"/>
        </w:rPr>
      </w:pPr>
      <w:r>
        <w:rPr>
          <w:rFonts w:ascii="HGP創英ﾌﾟﾚｾﾞﾝｽEB" w:eastAsia="HGP創英ﾌﾟﾚｾﾞﾝｽEB" w:hAnsiTheme="minorEastAsia"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266751</wp:posOffset>
                </wp:positionH>
                <wp:positionV relativeFrom="paragraph">
                  <wp:posOffset>61698</wp:posOffset>
                </wp:positionV>
                <wp:extent cx="1186249" cy="1050324"/>
                <wp:effectExtent l="0" t="0" r="13970" b="16510"/>
                <wp:wrapNone/>
                <wp:docPr id="6" name="太陽 6"/>
                <wp:cNvGraphicFramePr/>
                <a:graphic xmlns:a="http://schemas.openxmlformats.org/drawingml/2006/main">
                  <a:graphicData uri="http://schemas.microsoft.com/office/word/2010/wordprocessingShape">
                    <wps:wsp>
                      <wps:cNvSpPr/>
                      <wps:spPr>
                        <a:xfrm>
                          <a:off x="0" y="0"/>
                          <a:ext cx="1186249" cy="1050324"/>
                        </a:xfrm>
                        <a:prstGeom prst="sun">
                          <a:avLst/>
                        </a:prstGeom>
                        <a:solidFill>
                          <a:srgbClr val="FF0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6" o:spid="_x0000_s1026" type="#_x0000_t183" style="position:absolute;left:0;text-align:left;margin-left:21pt;margin-top:4.85pt;width:93.4pt;height:8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" fillcolor="red" strokecolor="#ffc000" strokeweight="2pt"/>
            </w:pict>
          </mc:Fallback>
        </mc:AlternateContent>
      </w:r>
      <w:r>
        <w:rPr>
          <w:rFonts w:ascii="HGP創英ﾌﾟﾚｾﾞﾝｽEB" w:eastAsia="HGP創英ﾌﾟﾚｾﾞﾝｽEB" w:hAnsiTheme="minorEastAsia" w:hint="eastAsia"/>
          <w:sz w:val="24"/>
          <w:szCs w:val="24"/>
        </w:rPr>
        <w:t xml:space="preserve">　　</w:t>
      </w:r>
    </w:p>
    <w:p w:rsidR="00822A0C" w:rsidRDefault="000D1189" w:rsidP="00C26F83">
      <w:pPr>
        <w:ind w:left="1200" w:hangingChars="500" w:hanging="1200"/>
        <w:jc w:val="left"/>
        <w:rPr>
          <w:rFonts w:ascii="HGP創英ﾌﾟﾚｾﾞﾝｽEB" w:eastAsia="HGP創英ﾌﾟﾚｾﾞﾝｽEB" w:hAnsiTheme="minorEastAsia" w:hint="eastAsia"/>
          <w:sz w:val="24"/>
          <w:szCs w:val="24"/>
        </w:rPr>
      </w:pPr>
      <w:r>
        <w:rPr>
          <w:rFonts w:ascii="HGP創英ﾌﾟﾚｾﾞﾝｽEB" w:eastAsia="HGP創英ﾌﾟﾚｾﾞﾝｽEB" w:hAnsiTheme="minorEastAsia" w:hint="eastAsia"/>
          <w:noProof/>
          <w:sz w:val="24"/>
          <w:szCs w:val="24"/>
        </w:rPr>
        <w:t xml:space="preserve">　　　　　　　　　　　　　　　　　　</w:t>
      </w:r>
      <w:r>
        <w:rPr>
          <w:rFonts w:ascii="HGP創英ﾌﾟﾚｾﾞﾝｽEB" w:eastAsia="HGP創英ﾌﾟﾚｾﾞﾝｽEB" w:hAnsiTheme="minorEastAsia" w:hint="eastAsia"/>
          <w:noProof/>
          <w:sz w:val="24"/>
          <w:szCs w:val="24"/>
        </w:rPr>
        <w:drawing>
          <wp:inline distT="0" distB="0" distL="0" distR="0">
            <wp:extent cx="2360140" cy="1846463"/>
            <wp:effectExtent l="0" t="0" r="254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jinkat133.jpg"/>
                    <pic:cNvPicPr/>
                  </pic:nvPicPr>
                  <pic:blipFill>
                    <a:blip r:embed="rId6">
                      <a:extLst>
                        <a:ext uri="{28A0092B-C50C-407E-A947-70E740481C1C}">
                          <a14:useLocalDpi xmlns:a14="http://schemas.microsoft.com/office/drawing/2010/main" val="0"/>
                        </a:ext>
                      </a:extLst>
                    </a:blip>
                    <a:stretch>
                      <a:fillRect/>
                    </a:stretch>
                  </pic:blipFill>
                  <pic:spPr>
                    <a:xfrm>
                      <a:off x="0" y="0"/>
                      <a:ext cx="2401385" cy="1878731"/>
                    </a:xfrm>
                    <a:prstGeom prst="rect">
                      <a:avLst/>
                    </a:prstGeom>
                  </pic:spPr>
                </pic:pic>
              </a:graphicData>
            </a:graphic>
          </wp:inline>
        </w:drawing>
      </w:r>
    </w:p>
    <w:p w:rsidR="00822A0C" w:rsidRDefault="00822A0C" w:rsidP="00C26F83">
      <w:pPr>
        <w:ind w:left="1200" w:hangingChars="500" w:hanging="1200"/>
        <w:jc w:val="left"/>
        <w:rPr>
          <w:rFonts w:ascii="HGP創英ﾌﾟﾚｾﾞﾝｽEB" w:eastAsia="HGP創英ﾌﾟﾚｾﾞﾝｽEB" w:hAnsiTheme="minorEastAsia" w:hint="eastAsia"/>
          <w:sz w:val="24"/>
          <w:szCs w:val="24"/>
        </w:rPr>
      </w:pPr>
    </w:p>
    <w:p w:rsidR="00822A0C" w:rsidRDefault="00822A0C" w:rsidP="000D1189">
      <w:pPr>
        <w:jc w:val="left"/>
        <w:rPr>
          <w:rFonts w:asciiTheme="minorEastAsia" w:hAnsiTheme="minorEastAsia" w:hint="eastAsia"/>
          <w:szCs w:val="21"/>
        </w:rPr>
      </w:pPr>
    </w:p>
    <w:p w:rsidR="00822A0C" w:rsidRDefault="00822A0C" w:rsidP="00822A0C">
      <w:pPr>
        <w:ind w:left="1200" w:hangingChars="500" w:hanging="1200"/>
        <w:jc w:val="left"/>
        <w:rPr>
          <w:rFonts w:ascii="HGP創英ﾌﾟﾚｾﾞﾝｽEB" w:eastAsia="HGP創英ﾌﾟﾚｾﾞﾝｽEB" w:hAnsiTheme="minorEastAsia"/>
          <w:sz w:val="24"/>
          <w:szCs w:val="24"/>
        </w:rPr>
      </w:pPr>
      <w:r>
        <w:rPr>
          <w:rFonts w:ascii="HGP創英ﾌﾟﾚｾﾞﾝｽEB" w:eastAsia="HGP創英ﾌﾟﾚｾﾞﾝｽEB" w:hAnsiTheme="minorEastAsia" w:hint="eastAsia"/>
          <w:sz w:val="24"/>
          <w:szCs w:val="24"/>
        </w:rPr>
        <w:lastRenderedPageBreak/>
        <w:t>高齢者の幸福　－自己実現をサポートする社会を－</w:t>
      </w:r>
    </w:p>
    <w:p w:rsidR="00822A0C" w:rsidRDefault="00822A0C" w:rsidP="00822A0C">
      <w:pPr>
        <w:ind w:left="1050" w:hangingChars="500" w:hanging="1050"/>
        <w:jc w:val="left"/>
        <w:rPr>
          <w:rFonts w:asciiTheme="minorEastAsia" w:hAnsiTheme="minorEastAsia"/>
          <w:szCs w:val="21"/>
        </w:rPr>
      </w:pPr>
    </w:p>
    <w:p w:rsidR="00822A0C" w:rsidRDefault="00822A0C" w:rsidP="00822A0C">
      <w:pPr>
        <w:ind w:firstLineChars="100" w:firstLine="210"/>
        <w:jc w:val="left"/>
        <w:rPr>
          <w:rFonts w:asciiTheme="minorEastAsia" w:hAnsiTheme="minorEastAsia" w:hint="eastAsia"/>
          <w:szCs w:val="21"/>
        </w:rPr>
      </w:pPr>
      <w:r>
        <w:rPr>
          <w:rFonts w:asciiTheme="minorEastAsia" w:hAnsiTheme="minorEastAsia" w:hint="eastAsia"/>
          <w:szCs w:val="21"/>
        </w:rPr>
        <w:t>60歳は引退の年ではない、むしろ新たな船出の年だ。60代の多くが抱くこの思いを実現することこそが彼らにとっての</w:t>
      </w:r>
      <w:r w:rsidRPr="006D58FE">
        <w:rPr>
          <w:rFonts w:ascii="HGP創英ﾌﾟﾚｾﾞﾝｽEB" w:eastAsia="HGP創英ﾌﾟﾚｾﾞﾝｽEB" w:hAnsiTheme="minorEastAsia" w:hint="eastAsia"/>
          <w:szCs w:val="21"/>
        </w:rPr>
        <w:t>幸福</w:t>
      </w:r>
      <w:r>
        <w:rPr>
          <w:rFonts w:asciiTheme="minorEastAsia" w:hAnsiTheme="minorEastAsia" w:hint="eastAsia"/>
          <w:szCs w:val="21"/>
        </w:rPr>
        <w:t>であり、日本は社会全体で実現に向けたサポートをしていくべきだ。私たちが提案するサポート体制は2本柱から成る。</w:t>
      </w:r>
    </w:p>
    <w:p w:rsidR="00822A0C" w:rsidRDefault="00822A0C" w:rsidP="00822A0C">
      <w:pPr>
        <w:jc w:val="left"/>
        <w:rPr>
          <w:rFonts w:asciiTheme="minorEastAsia" w:hAnsiTheme="minorEastAsia" w:hint="eastAsia"/>
          <w:szCs w:val="21"/>
        </w:rPr>
      </w:pPr>
      <w:r>
        <w:rPr>
          <w:rFonts w:ascii="HGP創英ﾌﾟﾚｾﾞﾝｽEB" w:eastAsia="HGP創英ﾌﾟﾚｾﾞﾝｽEB" w:hAnsiTheme="minorEastAsia" w:hint="eastAsia"/>
          <w:noProof/>
          <w:sz w:val="32"/>
          <w:szCs w:val="32"/>
        </w:rPr>
        <mc:AlternateContent>
          <mc:Choice Requires="wps">
            <w:drawing>
              <wp:anchor distT="0" distB="0" distL="114300" distR="114300" simplePos="0" relativeHeight="251659264" behindDoc="0" locked="0" layoutInCell="1" allowOverlap="1" wp14:anchorId="3D8224B5" wp14:editId="44C716E2">
                <wp:simplePos x="0" y="0"/>
                <wp:positionH relativeFrom="column">
                  <wp:posOffset>-412870</wp:posOffset>
                </wp:positionH>
                <wp:positionV relativeFrom="paragraph">
                  <wp:posOffset>43163</wp:posOffset>
                </wp:positionV>
                <wp:extent cx="6198870" cy="2602523"/>
                <wp:effectExtent l="19050" t="19050" r="30480" b="45720"/>
                <wp:wrapNone/>
                <wp:docPr id="1" name="角丸四角形 1"/>
                <wp:cNvGraphicFramePr/>
                <a:graphic xmlns:a="http://schemas.openxmlformats.org/drawingml/2006/main">
                  <a:graphicData uri="http://schemas.microsoft.com/office/word/2010/wordprocessingShape">
                    <wps:wsp>
                      <wps:cNvSpPr/>
                      <wps:spPr>
                        <a:xfrm>
                          <a:off x="0" y="0"/>
                          <a:ext cx="6198870" cy="2602523"/>
                        </a:xfrm>
                        <a:prstGeom prst="roundRect">
                          <a:avLst/>
                        </a:prstGeom>
                        <a:noFill/>
                        <a:ln w="57150">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2.5pt;margin-top:3.4pt;width:488.1pt;height:2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" filled="f" strokecolor="#ffc000" strokeweight="4.5pt">
                <v:stroke dashstyle="1 1"/>
              </v:roundrect>
            </w:pict>
          </mc:Fallback>
        </mc:AlternateContent>
      </w:r>
    </w:p>
    <w:p w:rsidR="00742315" w:rsidRPr="00822A0C" w:rsidRDefault="00742315" w:rsidP="00822A0C">
      <w:pPr>
        <w:pStyle w:val="a3"/>
        <w:numPr>
          <w:ilvl w:val="0"/>
          <w:numId w:val="4"/>
        </w:numPr>
        <w:ind w:leftChars="0"/>
        <w:jc w:val="left"/>
        <w:rPr>
          <w:rFonts w:ascii="HGP創英ﾌﾟﾚｾﾞﾝｽEB" w:eastAsia="HGP創英ﾌﾟﾚｾﾞﾝｽEB" w:hAnsiTheme="minorEastAsia"/>
          <w:sz w:val="32"/>
          <w:szCs w:val="32"/>
        </w:rPr>
      </w:pPr>
      <w:r w:rsidRPr="00822A0C">
        <w:rPr>
          <w:rFonts w:ascii="HGP創英ﾌﾟﾚｾﾞﾝｽEB" w:eastAsia="HGP創英ﾌﾟﾚｾﾞﾝｽEB" w:hAnsiTheme="minorEastAsia" w:hint="eastAsia"/>
          <w:sz w:val="32"/>
          <w:szCs w:val="32"/>
        </w:rPr>
        <w:t>強制的退職制度から緩やかな退職＝ソフトランディングへ</w:t>
      </w:r>
    </w:p>
    <w:p w:rsidR="00742315" w:rsidRPr="00822A0C" w:rsidRDefault="00742315" w:rsidP="00742315">
      <w:pPr>
        <w:jc w:val="left"/>
        <w:rPr>
          <w:rFonts w:asciiTheme="minorEastAsia" w:hAnsiTheme="minorEastAsia"/>
          <w:szCs w:val="21"/>
        </w:rPr>
      </w:pPr>
    </w:p>
    <w:p w:rsidR="00742315" w:rsidRDefault="00742315" w:rsidP="00742315">
      <w:pPr>
        <w:jc w:val="left"/>
        <w:rPr>
          <w:rFonts w:asciiTheme="minorEastAsia" w:hAnsiTheme="minorEastAsia" w:hint="eastAsia"/>
          <w:szCs w:val="21"/>
        </w:rPr>
      </w:pPr>
      <w:r>
        <w:rPr>
          <w:rFonts w:asciiTheme="minorEastAsia" w:hAnsiTheme="minorEastAsia" w:hint="eastAsia"/>
          <w:szCs w:val="21"/>
        </w:rPr>
        <w:t>定年</w:t>
      </w:r>
      <w:r>
        <w:rPr>
          <w:rFonts w:asciiTheme="minorEastAsia" w:hAnsiTheme="minorEastAsia" w:hint="eastAsia"/>
          <w:szCs w:val="21"/>
        </w:rPr>
        <w:t>を迎えた人に、「明日から仕事しなくていい。」と急に告げるのでは社会全体で高齢者の</w:t>
      </w:r>
      <w:r w:rsidRPr="00441177">
        <w:rPr>
          <w:rFonts w:ascii="HGP創英ﾌﾟﾚｾﾞﾝｽEB" w:eastAsia="HGP創英ﾌﾟﾚｾﾞﾝｽEB" w:hAnsiTheme="minorEastAsia" w:hint="eastAsia"/>
          <w:szCs w:val="21"/>
        </w:rPr>
        <w:t>幸福</w:t>
      </w:r>
      <w:r>
        <w:rPr>
          <w:rFonts w:asciiTheme="minorEastAsia" w:hAnsiTheme="minorEastAsia" w:hint="eastAsia"/>
          <w:szCs w:val="21"/>
        </w:rPr>
        <w:t>をサポートしているとは言えない。新たなことを始めるためには誰しも準備期間が必要だ。</w:t>
      </w:r>
      <w:r>
        <w:rPr>
          <w:rFonts w:asciiTheme="minorEastAsia" w:hAnsiTheme="minorEastAsia" w:hint="eastAsia"/>
          <w:szCs w:val="21"/>
        </w:rPr>
        <w:t>そこで、提案したいのが緩やかな退職＝ソフトランディングだ。この制度のもとでは、</w:t>
      </w:r>
      <w:r w:rsidR="00054448">
        <w:rPr>
          <w:rFonts w:asciiTheme="minorEastAsia" w:hAnsiTheme="minorEastAsia" w:hint="eastAsia"/>
          <w:szCs w:val="21"/>
        </w:rPr>
        <w:t>定年後</w:t>
      </w:r>
      <w:r>
        <w:rPr>
          <w:rFonts w:asciiTheme="minorEastAsia" w:hAnsiTheme="minorEastAsia" w:hint="eastAsia"/>
          <w:szCs w:val="21"/>
        </w:rPr>
        <w:t>週に３日数時間働くといったように徐々に労働時間を減らしていくというスタイルを取る。このことにより、仕事を</w:t>
      </w:r>
      <w:r w:rsidR="00054448">
        <w:rPr>
          <w:rFonts w:asciiTheme="minorEastAsia" w:hAnsiTheme="minorEastAsia" w:hint="eastAsia"/>
          <w:szCs w:val="21"/>
        </w:rPr>
        <w:t>しながら第二の人生をどのように過ごすのかを模索する時間を確保できるのだ。</w:t>
      </w:r>
    </w:p>
    <w:p w:rsidR="00822A0C" w:rsidRDefault="00822A0C" w:rsidP="00742315">
      <w:pPr>
        <w:jc w:val="left"/>
        <w:rPr>
          <w:rFonts w:asciiTheme="minorEastAsia" w:hAnsiTheme="minorEastAsia" w:hint="eastAsia"/>
          <w:szCs w:val="21"/>
        </w:rPr>
      </w:pPr>
    </w:p>
    <w:p w:rsidR="00822A0C" w:rsidRDefault="00822A0C" w:rsidP="00742315">
      <w:pPr>
        <w:jc w:val="left"/>
        <w:rPr>
          <w:rFonts w:asciiTheme="minorEastAsia" w:hAnsiTheme="minorEastAsia" w:hint="eastAsia"/>
          <w:szCs w:val="21"/>
        </w:rPr>
      </w:pPr>
    </w:p>
    <w:p w:rsidR="00822A0C" w:rsidRDefault="00822A0C" w:rsidP="00742315">
      <w:pPr>
        <w:jc w:val="left"/>
        <w:rPr>
          <w:rFonts w:asciiTheme="minorEastAsia" w:hAnsiTheme="minorEastAsia"/>
          <w:szCs w:val="21"/>
        </w:rPr>
      </w:pPr>
      <w:r>
        <w:rPr>
          <w:rFonts w:ascii="HGP創英ﾌﾟﾚｾﾞﾝｽEB" w:eastAsia="HGP創英ﾌﾟﾚｾﾞﾝｽEB" w:hAnsiTheme="minorEastAsia" w:hint="eastAsia"/>
          <w:noProof/>
          <w:sz w:val="32"/>
          <w:szCs w:val="32"/>
        </w:rPr>
        <mc:AlternateContent>
          <mc:Choice Requires="wps">
            <w:drawing>
              <wp:anchor distT="0" distB="0" distL="114300" distR="114300" simplePos="0" relativeHeight="251660288" behindDoc="0" locked="0" layoutInCell="1" allowOverlap="1" wp14:anchorId="47BF4672" wp14:editId="0FFE70BD">
                <wp:simplePos x="0" y="0"/>
                <wp:positionH relativeFrom="column">
                  <wp:posOffset>-412870</wp:posOffset>
                </wp:positionH>
                <wp:positionV relativeFrom="paragraph">
                  <wp:posOffset>80233</wp:posOffset>
                </wp:positionV>
                <wp:extent cx="6199299" cy="4633546"/>
                <wp:effectExtent l="19050" t="19050" r="30480" b="34290"/>
                <wp:wrapNone/>
                <wp:docPr id="2" name="角丸四角形 2"/>
                <wp:cNvGraphicFramePr/>
                <a:graphic xmlns:a="http://schemas.openxmlformats.org/drawingml/2006/main">
                  <a:graphicData uri="http://schemas.microsoft.com/office/word/2010/wordprocessingShape">
                    <wps:wsp>
                      <wps:cNvSpPr/>
                      <wps:spPr>
                        <a:xfrm>
                          <a:off x="0" y="0"/>
                          <a:ext cx="6199299" cy="4633546"/>
                        </a:xfrm>
                        <a:prstGeom prst="roundRect">
                          <a:avLst/>
                        </a:prstGeom>
                        <a:noFill/>
                        <a:ln w="57150">
                          <a:solidFill>
                            <a:srgbClr val="92D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2.5pt;margin-top:6.3pt;width:488.15pt;height:36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" filled="f" strokecolor="#92d050" strokeweight="4.5pt">
                <v:stroke dashstyle="1 1"/>
              </v:roundrect>
            </w:pict>
          </mc:Fallback>
        </mc:AlternateContent>
      </w:r>
    </w:p>
    <w:p w:rsidR="00C26F83" w:rsidRPr="00054448" w:rsidRDefault="00822A0C" w:rsidP="00054448">
      <w:pPr>
        <w:tabs>
          <w:tab w:val="left" w:pos="2603"/>
        </w:tabs>
        <w:jc w:val="left"/>
        <w:rPr>
          <w:rFonts w:asciiTheme="minorEastAsia" w:hAnsiTheme="minorEastAsia" w:hint="eastAsia"/>
          <w:szCs w:val="21"/>
        </w:rPr>
      </w:pPr>
      <w:r>
        <w:rPr>
          <w:rFonts w:ascii="HGP創英ﾌﾟﾚｾﾞﾝｽEB" w:eastAsia="HGP創英ﾌﾟﾚｾﾞﾝｽEB" w:hAnsiTheme="minorEastAsia" w:hint="eastAsia"/>
          <w:sz w:val="32"/>
          <w:szCs w:val="32"/>
        </w:rPr>
        <w:t>２．</w:t>
      </w:r>
      <w:r w:rsidR="00742315" w:rsidRPr="00822A0C">
        <w:rPr>
          <w:rFonts w:ascii="HGP創英ﾌﾟﾚｾﾞﾝｽEB" w:eastAsia="HGP創英ﾌﾟﾚｾﾞﾝｽEB" w:hAnsiTheme="minorEastAsia" w:hint="eastAsia"/>
          <w:sz w:val="32"/>
          <w:szCs w:val="32"/>
        </w:rPr>
        <w:t>定年２段階制度　－人生のターニングポイントに備えて－</w:t>
      </w:r>
    </w:p>
    <w:p w:rsidR="00742315" w:rsidRDefault="00742315" w:rsidP="00742315">
      <w:pPr>
        <w:rPr>
          <w:rFonts w:asciiTheme="minorEastAsia" w:hAnsiTheme="minorEastAsia" w:hint="eastAsia"/>
          <w:szCs w:val="21"/>
        </w:rPr>
      </w:pPr>
    </w:p>
    <w:p w:rsidR="00742315" w:rsidRDefault="00742315" w:rsidP="00742315">
      <w:pPr>
        <w:rPr>
          <w:rFonts w:asciiTheme="minorEastAsia" w:hAnsiTheme="minorEastAsia" w:hint="eastAsia"/>
          <w:szCs w:val="21"/>
        </w:rPr>
      </w:pPr>
      <w:r>
        <w:rPr>
          <w:rFonts w:asciiTheme="minorEastAsia" w:hAnsiTheme="minorEastAsia" w:hint="eastAsia"/>
          <w:szCs w:val="21"/>
        </w:rPr>
        <w:t>現在、日本では終身雇用制度がとられている。この制度の下では、新たな仕事に就くことは非常に困難だ。そこで、私たち</w:t>
      </w:r>
      <w:r w:rsidR="00054448">
        <w:rPr>
          <w:rFonts w:asciiTheme="minorEastAsia" w:hAnsiTheme="minorEastAsia" w:hint="eastAsia"/>
          <w:szCs w:val="21"/>
        </w:rPr>
        <w:t>は</w:t>
      </w:r>
      <w:r>
        <w:rPr>
          <w:rFonts w:asciiTheme="minorEastAsia" w:hAnsiTheme="minorEastAsia" w:hint="eastAsia"/>
          <w:szCs w:val="21"/>
        </w:rPr>
        <w:t>定年２段階制度</w:t>
      </w:r>
      <w:r w:rsidR="00054448">
        <w:rPr>
          <w:rFonts w:asciiTheme="minorEastAsia" w:hAnsiTheme="minorEastAsia" w:hint="eastAsia"/>
          <w:szCs w:val="21"/>
        </w:rPr>
        <w:t>を提案する</w:t>
      </w:r>
      <w:r>
        <w:rPr>
          <w:rFonts w:asciiTheme="minorEastAsia" w:hAnsiTheme="minorEastAsia" w:hint="eastAsia"/>
          <w:szCs w:val="21"/>
        </w:rPr>
        <w:t>。</w:t>
      </w:r>
    </w:p>
    <w:p w:rsidR="00054448" w:rsidRDefault="00742315" w:rsidP="00742315">
      <w:pPr>
        <w:rPr>
          <w:rFonts w:asciiTheme="minorEastAsia" w:hAnsiTheme="minorEastAsia" w:hint="eastAsia"/>
          <w:szCs w:val="21"/>
        </w:rPr>
      </w:pPr>
      <w:r>
        <w:rPr>
          <w:rFonts w:asciiTheme="minorEastAsia" w:hAnsiTheme="minorEastAsia" w:hint="eastAsia"/>
          <w:szCs w:val="21"/>
        </w:rPr>
        <w:t xml:space="preserve">　</w:t>
      </w:r>
    </w:p>
    <w:p w:rsidR="00742315" w:rsidRDefault="00742315" w:rsidP="00054448">
      <w:pPr>
        <w:ind w:firstLineChars="100" w:firstLine="210"/>
        <w:rPr>
          <w:rFonts w:asciiTheme="minorEastAsia" w:hAnsiTheme="minorEastAsia" w:hint="eastAsia"/>
          <w:szCs w:val="21"/>
        </w:rPr>
      </w:pPr>
      <w:r>
        <w:rPr>
          <w:rFonts w:asciiTheme="minorEastAsia" w:hAnsiTheme="minorEastAsia" w:hint="eastAsia"/>
          <w:szCs w:val="21"/>
        </w:rPr>
        <w:t>○</w:t>
      </w:r>
      <w:r w:rsidR="00054448">
        <w:rPr>
          <w:rFonts w:asciiTheme="minorEastAsia" w:hAnsiTheme="minorEastAsia" w:hint="eastAsia"/>
          <w:szCs w:val="21"/>
        </w:rPr>
        <w:t>55</w:t>
      </w:r>
      <w:r>
        <w:rPr>
          <w:rFonts w:asciiTheme="minorEastAsia" w:hAnsiTheme="minorEastAsia" w:hint="eastAsia"/>
          <w:szCs w:val="21"/>
        </w:rPr>
        <w:t>歳から60歳　－第１次ソフトランディング－</w:t>
      </w:r>
    </w:p>
    <w:p w:rsidR="00742315" w:rsidRDefault="00742315" w:rsidP="00054448">
      <w:pPr>
        <w:ind w:left="420" w:hangingChars="200" w:hanging="420"/>
        <w:rPr>
          <w:rFonts w:asciiTheme="minorEastAsia" w:hAnsiTheme="minorEastAsia" w:hint="eastAsia"/>
          <w:szCs w:val="21"/>
        </w:rPr>
      </w:pPr>
      <w:r>
        <w:rPr>
          <w:rFonts w:asciiTheme="minorEastAsia" w:hAnsiTheme="minorEastAsia" w:hint="eastAsia"/>
          <w:szCs w:val="21"/>
        </w:rPr>
        <w:t xml:space="preserve">　　</w:t>
      </w:r>
      <w:r w:rsidR="00054448">
        <w:rPr>
          <w:rFonts w:asciiTheme="minorEastAsia" w:hAnsiTheme="minorEastAsia" w:hint="eastAsia"/>
          <w:szCs w:val="21"/>
        </w:rPr>
        <w:t>現役で続けてきた仕事をしながら、今までとは違った、新たな仕事を探す期間。これが第１次ソフトランディングだ。55歳から60歳の5年間という長期的な時間を提供す</w:t>
      </w:r>
      <w:bookmarkStart w:id="0" w:name="_GoBack"/>
      <w:bookmarkEnd w:id="0"/>
      <w:r w:rsidR="00054448">
        <w:rPr>
          <w:rFonts w:asciiTheme="minorEastAsia" w:hAnsiTheme="minorEastAsia" w:hint="eastAsia"/>
          <w:szCs w:val="21"/>
        </w:rPr>
        <w:t>ることにより、自分が本当にやりたいことを今一度考えなおす期間を十分に確保できよう。</w:t>
      </w:r>
    </w:p>
    <w:p w:rsidR="00054448" w:rsidRDefault="00054448" w:rsidP="00054448">
      <w:pPr>
        <w:ind w:left="420" w:hangingChars="200" w:hanging="420"/>
        <w:rPr>
          <w:rFonts w:asciiTheme="minorEastAsia" w:hAnsiTheme="minorEastAsia" w:hint="eastAsia"/>
          <w:szCs w:val="21"/>
        </w:rPr>
      </w:pPr>
      <w:r>
        <w:rPr>
          <w:rFonts w:asciiTheme="minorEastAsia" w:hAnsiTheme="minorEastAsia" w:hint="eastAsia"/>
          <w:szCs w:val="21"/>
        </w:rPr>
        <w:t xml:space="preserve">　○70歳から75歳　－第２次ソフトランディング－</w:t>
      </w:r>
    </w:p>
    <w:p w:rsidR="00054448" w:rsidRPr="00742315" w:rsidRDefault="00054448" w:rsidP="00054448">
      <w:pPr>
        <w:ind w:left="420" w:hangingChars="200" w:hanging="420"/>
        <w:rPr>
          <w:rFonts w:asciiTheme="minorEastAsia" w:hAnsiTheme="minorEastAsia" w:hint="eastAsia"/>
          <w:szCs w:val="21"/>
        </w:rPr>
      </w:pPr>
      <w:r>
        <w:rPr>
          <w:rFonts w:asciiTheme="minorEastAsia" w:hAnsiTheme="minorEastAsia" w:hint="eastAsia"/>
          <w:szCs w:val="21"/>
        </w:rPr>
        <w:t xml:space="preserve">　　第２次ソフトランディングは70歳から開始する。これには理由がある。厚生労働省「中高年者縦横調査」（平成22年度）によると、60歳から64歳の仕事をしている人のうち仕事をしたいと答えたのは</w:t>
      </w:r>
      <w:r w:rsidR="00C53B08">
        <w:rPr>
          <w:rFonts w:asciiTheme="minorEastAsia" w:hAnsiTheme="minorEastAsia" w:hint="eastAsia"/>
          <w:szCs w:val="21"/>
        </w:rPr>
        <w:t>56.7％であり、仕事をしたくないと答えた人ｎ割合16.6％を大きく上回っており、又、高齢者の約７割が70歳頃まで働きたいと回答しているからだ。この期間では主に余暇の確保を重視し、現役時代の時間の過ごし方から引退後の時間の過ごし方へのシフトをスムーズに行うことを図る。</w:t>
      </w:r>
    </w:p>
    <w:sectPr w:rsidR="00054448" w:rsidRPr="007423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94C"/>
    <w:multiLevelType w:val="hybridMultilevel"/>
    <w:tmpl w:val="9798459A"/>
    <w:lvl w:ilvl="0" w:tplc="D2A471D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0354E1"/>
    <w:multiLevelType w:val="hybridMultilevel"/>
    <w:tmpl w:val="E3FCBED4"/>
    <w:lvl w:ilvl="0" w:tplc="F710BA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EA495C"/>
    <w:multiLevelType w:val="hybridMultilevel"/>
    <w:tmpl w:val="8E12F11A"/>
    <w:lvl w:ilvl="0" w:tplc="8A9622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CB4284"/>
    <w:multiLevelType w:val="hybridMultilevel"/>
    <w:tmpl w:val="BB647E6A"/>
    <w:lvl w:ilvl="0" w:tplc="B6822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11"/>
    <w:rsid w:val="000358FE"/>
    <w:rsid w:val="00054448"/>
    <w:rsid w:val="000D1189"/>
    <w:rsid w:val="000F7111"/>
    <w:rsid w:val="00742315"/>
    <w:rsid w:val="00822A0C"/>
    <w:rsid w:val="00C26F83"/>
    <w:rsid w:val="00C53B08"/>
    <w:rsid w:val="00DE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315"/>
    <w:pPr>
      <w:ind w:leftChars="400" w:left="840"/>
    </w:pPr>
  </w:style>
  <w:style w:type="paragraph" w:styleId="a4">
    <w:name w:val="Balloon Text"/>
    <w:basedOn w:val="a"/>
    <w:link w:val="a5"/>
    <w:uiPriority w:val="99"/>
    <w:semiHidden/>
    <w:unhideWhenUsed/>
    <w:rsid w:val="000D11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1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315"/>
    <w:pPr>
      <w:ind w:leftChars="400" w:left="840"/>
    </w:pPr>
  </w:style>
  <w:style w:type="paragraph" w:styleId="a4">
    <w:name w:val="Balloon Text"/>
    <w:basedOn w:val="a"/>
    <w:link w:val="a5"/>
    <w:uiPriority w:val="99"/>
    <w:semiHidden/>
    <w:unhideWhenUsed/>
    <w:rsid w:val="000D11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2012-09-21T05:21:00Z</dcterms:created>
  <dcterms:modified xsi:type="dcterms:W3CDTF">2012-09-21T06:38:00Z</dcterms:modified>
</cp:coreProperties>
</file>